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446" w:rsidRPr="00BC5404" w:rsidRDefault="001D3446" w:rsidP="00F32E0B">
      <w:pPr>
        <w:pStyle w:val="Legenda"/>
        <w:keepNext/>
        <w:rPr>
          <w:rFonts w:ascii="Times New Roman" w:hAnsi="Times New Roman" w:cs="Times New Roman"/>
          <w:color w:val="auto"/>
          <w:sz w:val="22"/>
          <w:lang w:val="en-GB"/>
        </w:rPr>
      </w:pPr>
      <w:r w:rsidRPr="00BC5404">
        <w:rPr>
          <w:rFonts w:ascii="Times New Roman" w:hAnsi="Times New Roman" w:cs="Times New Roman"/>
          <w:i w:val="0"/>
          <w:color w:val="auto"/>
          <w:sz w:val="22"/>
          <w:lang w:val="en-GB"/>
        </w:rPr>
        <w:t xml:space="preserve">Statistical Appendix for </w:t>
      </w:r>
      <w:r w:rsidRPr="00BC5404">
        <w:rPr>
          <w:rFonts w:ascii="Times New Roman" w:hAnsi="Times New Roman" w:cs="Times New Roman"/>
          <w:color w:val="auto"/>
          <w:sz w:val="22"/>
          <w:lang w:val="en-GB"/>
        </w:rPr>
        <w:t>Firm-level and institutional determinants of corporate capital structure in Poland: New evidence from the Warsaw Stock Exchange</w:t>
      </w:r>
    </w:p>
    <w:p w:rsidR="00F32E0B" w:rsidRPr="00BC5404" w:rsidRDefault="00F32E0B" w:rsidP="00F32E0B">
      <w:pPr>
        <w:pStyle w:val="Legenda"/>
        <w:keepNext/>
        <w:rPr>
          <w:color w:val="auto"/>
          <w:lang w:val="en-GB"/>
        </w:rPr>
      </w:pPr>
      <w:r w:rsidRPr="00BC5404">
        <w:rPr>
          <w:color w:val="auto"/>
          <w:lang w:val="en-GB"/>
        </w:rPr>
        <w:t xml:space="preserve">Table </w:t>
      </w:r>
      <w:r w:rsidR="002970F8">
        <w:rPr>
          <w:color w:val="auto"/>
          <w:lang w:val="en-GB"/>
        </w:rPr>
        <w:t>A</w:t>
      </w:r>
      <w:r w:rsidRPr="00BC5404">
        <w:rPr>
          <w:color w:val="auto"/>
        </w:rPr>
        <w:fldChar w:fldCharType="begin"/>
      </w:r>
      <w:r w:rsidRPr="00BC5404">
        <w:rPr>
          <w:color w:val="auto"/>
          <w:lang w:val="en-GB"/>
        </w:rPr>
        <w:instrText xml:space="preserve"> SEQ Table_ \* ARABIC </w:instrText>
      </w:r>
      <w:r w:rsidRPr="00BC5404">
        <w:rPr>
          <w:color w:val="auto"/>
        </w:rPr>
        <w:fldChar w:fldCharType="separate"/>
      </w:r>
      <w:r w:rsidR="008E3502" w:rsidRPr="00BC5404">
        <w:rPr>
          <w:noProof/>
          <w:color w:val="auto"/>
          <w:lang w:val="en-GB"/>
        </w:rPr>
        <w:t>1</w:t>
      </w:r>
      <w:r w:rsidRPr="00BC5404">
        <w:rPr>
          <w:color w:val="auto"/>
        </w:rPr>
        <w:fldChar w:fldCharType="end"/>
      </w:r>
      <w:r w:rsidRPr="00BC5404">
        <w:rPr>
          <w:color w:val="auto"/>
          <w:lang w:val="en-GB"/>
        </w:rPr>
        <w:t xml:space="preserve"> Variable description</w:t>
      </w:r>
      <w:r w:rsidR="00D4145C">
        <w:rPr>
          <w:color w:val="auto"/>
          <w:lang w:val="en-GB"/>
        </w:rPr>
        <w:t>s</w:t>
      </w:r>
    </w:p>
    <w:tbl>
      <w:tblPr>
        <w:tblStyle w:val="Siatkatabeli"/>
        <w:tblW w:w="13320" w:type="dxa"/>
        <w:tblLook w:val="04A0" w:firstRow="1" w:lastRow="0" w:firstColumn="1" w:lastColumn="0" w:noHBand="0" w:noVBand="1"/>
      </w:tblPr>
      <w:tblGrid>
        <w:gridCol w:w="2263"/>
        <w:gridCol w:w="9214"/>
        <w:gridCol w:w="1843"/>
      </w:tblGrid>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bookmarkStart w:id="0" w:name="_Hlk491247043"/>
            <w:r w:rsidRPr="00BC5404">
              <w:rPr>
                <w:rFonts w:ascii="Times New Roman" w:hAnsi="Times New Roman" w:cs="Times New Roman"/>
                <w:sz w:val="20"/>
                <w:szCs w:val="20"/>
                <w:lang w:val="en-GB"/>
              </w:rPr>
              <w:t>Variable</w:t>
            </w:r>
          </w:p>
        </w:tc>
        <w:tc>
          <w:tcPr>
            <w:tcW w:w="921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Comments</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Data source</w:t>
            </w:r>
          </w:p>
        </w:tc>
      </w:tr>
      <w:tr w:rsidR="008E25E0" w:rsidRPr="00BC5404" w:rsidTr="00335287">
        <w:tc>
          <w:tcPr>
            <w:tcW w:w="226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Total liabilities/total assets</w:t>
            </w:r>
          </w:p>
        </w:tc>
        <w:tc>
          <w:tcPr>
            <w:tcW w:w="9214" w:type="dxa"/>
          </w:tcPr>
          <w:p w:rsidR="008E25E0" w:rsidRPr="00BC5404" w:rsidRDefault="008E25E0"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Calculated as a ratio of firm total liabilities to firm total assets</w:t>
            </w:r>
          </w:p>
        </w:tc>
        <w:tc>
          <w:tcPr>
            <w:tcW w:w="184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8E25E0" w:rsidRPr="00BC5404" w:rsidTr="00335287">
        <w:tc>
          <w:tcPr>
            <w:tcW w:w="226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Total current liabilities/total assets</w:t>
            </w:r>
          </w:p>
        </w:tc>
        <w:tc>
          <w:tcPr>
            <w:tcW w:w="9214" w:type="dxa"/>
          </w:tcPr>
          <w:p w:rsidR="008E25E0" w:rsidRPr="00BC5404" w:rsidRDefault="008E25E0"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Calculated as a ratio of firm total current liabilities to firm total assets</w:t>
            </w:r>
          </w:p>
        </w:tc>
        <w:tc>
          <w:tcPr>
            <w:tcW w:w="184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8E25E0" w:rsidRPr="00BC5404" w:rsidTr="00335287">
        <w:tc>
          <w:tcPr>
            <w:tcW w:w="226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Current bank liabilities/total assets</w:t>
            </w:r>
          </w:p>
        </w:tc>
        <w:tc>
          <w:tcPr>
            <w:tcW w:w="9214" w:type="dxa"/>
          </w:tcPr>
          <w:p w:rsidR="008E25E0" w:rsidRPr="00BC5404" w:rsidRDefault="008E25E0"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Calculated as firm total current bank liabilities to firm total assets</w:t>
            </w:r>
          </w:p>
        </w:tc>
        <w:tc>
          <w:tcPr>
            <w:tcW w:w="184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8E25E0" w:rsidRPr="00BC5404" w:rsidTr="00335287">
        <w:tc>
          <w:tcPr>
            <w:tcW w:w="226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Current trade liabilities/total assets</w:t>
            </w:r>
          </w:p>
        </w:tc>
        <w:tc>
          <w:tcPr>
            <w:tcW w:w="9214" w:type="dxa"/>
          </w:tcPr>
          <w:p w:rsidR="008E25E0" w:rsidRPr="00BC5404" w:rsidRDefault="008E25E0"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Calculated as firm total trade liabilities to firm total assets</w:t>
            </w:r>
          </w:p>
        </w:tc>
        <w:tc>
          <w:tcPr>
            <w:tcW w:w="1843" w:type="dxa"/>
          </w:tcPr>
          <w:p w:rsidR="008E25E0" w:rsidRPr="00BC5404" w:rsidRDefault="008E25E0" w:rsidP="008E25E0">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bookmarkStart w:id="1" w:name="_Hlk491246992"/>
            <w:r w:rsidRPr="00BC5404">
              <w:rPr>
                <w:rFonts w:ascii="Times New Roman" w:hAnsi="Times New Roman" w:cs="Times New Roman"/>
                <w:sz w:val="20"/>
                <w:szCs w:val="20"/>
                <w:lang w:val="en-GB"/>
              </w:rPr>
              <w:t>Size</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Natural logarithm of total assets. </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Collateral</w:t>
            </w:r>
          </w:p>
        </w:tc>
        <w:tc>
          <w:tcPr>
            <w:tcW w:w="9214" w:type="dxa"/>
          </w:tcPr>
          <w:p w:rsidR="00F32E0B" w:rsidRPr="00BC5404" w:rsidRDefault="00CF79FC"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T</w:t>
            </w:r>
            <w:r w:rsidR="00F32E0B" w:rsidRPr="00BC5404">
              <w:rPr>
                <w:rFonts w:ascii="Times New Roman" w:hAnsi="Times New Roman" w:cs="Times New Roman"/>
                <w:sz w:val="20"/>
                <w:szCs w:val="20"/>
                <w:lang w:val="en-GB"/>
              </w:rPr>
              <w:t>angible assets/total assets</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Profitability </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EBIT/total equity</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Liquidity </w:t>
            </w:r>
          </w:p>
        </w:tc>
        <w:tc>
          <w:tcPr>
            <w:tcW w:w="9214" w:type="dxa"/>
          </w:tcPr>
          <w:p w:rsidR="00F32E0B" w:rsidRPr="00BC5404" w:rsidRDefault="00CF79FC"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C</w:t>
            </w:r>
            <w:r w:rsidR="00F32E0B" w:rsidRPr="00BC5404">
              <w:rPr>
                <w:rFonts w:ascii="Times New Roman" w:hAnsi="Times New Roman" w:cs="Times New Roman"/>
                <w:sz w:val="20"/>
                <w:szCs w:val="20"/>
                <w:lang w:val="en-GB"/>
              </w:rPr>
              <w:t>alculated as a ratio of firm’s current assets to its current liabilities</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Tax shield</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(Earnings before tax-earnings after tax)/earnings before tax (Bauer, 2004)</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Growth (sales)</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An increase in revenues from operating activities (%)</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Non-tax debt shield</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Depreciation/total assets (Bauer, 2004)</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Internationalisation</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Approximates a firm’s level of openness to foreign markets; revenues from export/total revenues</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NOTORIA</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WIBOR 3M</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Helps capture investors’ monetary policy expectations and the general cost of external financing.</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Stooq </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Strength of legal rights (SoLR)</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A discrete indicator recorded on the scale 0-12 showing the degree to which laws concerning bankruptcy and collateral recovery protect lenders and borrowers.</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The World Bank</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Market capitalisation of listed domestic firms (MCAP)</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Market capitalisation of domestic companies as % of GDP proxies for the development of the equity market and is calculated according to the World Bank methodology. </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The World Bank</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Domestic credit to the private sector by banks (DCRED)</w:t>
            </w:r>
          </w:p>
        </w:tc>
        <w:tc>
          <w:tcPr>
            <w:tcW w:w="9214" w:type="dxa"/>
          </w:tcPr>
          <w:p w:rsidR="00F32E0B" w:rsidRPr="00BC5404" w:rsidRDefault="00F32E0B" w:rsidP="00691E95">
            <w:pPr>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Total bank credit to firms and households as percent of GDP, proxies for the development of the banking system.</w:t>
            </w:r>
          </w:p>
        </w:tc>
        <w:tc>
          <w:tcPr>
            <w:tcW w:w="184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The World Bank</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GDP growth</w:t>
            </w:r>
          </w:p>
        </w:tc>
        <w:tc>
          <w:tcPr>
            <w:tcW w:w="9214" w:type="dxa"/>
          </w:tcPr>
          <w:p w:rsidR="00F32E0B" w:rsidRPr="00BC5404" w:rsidRDefault="00F32E0B" w:rsidP="00691E95">
            <w:pPr>
              <w:keepNext/>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We assume that this variable captures inflation as well as fiscal policy changes</w:t>
            </w:r>
          </w:p>
        </w:tc>
        <w:tc>
          <w:tcPr>
            <w:tcW w:w="1843"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Eurostat</w:t>
            </w:r>
          </w:p>
        </w:tc>
      </w:tr>
      <w:tr w:rsidR="006C7B8A"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Contract intensive money</w:t>
            </w:r>
          </w:p>
        </w:tc>
        <w:tc>
          <w:tcPr>
            <w:tcW w:w="9214" w:type="dxa"/>
          </w:tcPr>
          <w:p w:rsidR="00F32E0B" w:rsidRPr="00BC5404" w:rsidRDefault="00F32E0B" w:rsidP="00691E95">
            <w:pPr>
              <w:keepNext/>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(M2 less money held outside the banking sector) relative to all M2. Higher CIM scores indicate more money held within the financial sector and stronger property rights (Clague, Keefer, Knack and Olson (1996) and Hartwell (2014)). the continuous measure based on high frequency market data captures even small ex-post effects on property rights (rather than the legislative framework related to property rights), which is especially important in a transition context (Hartwell 2014). Even though CIM may capture different effects reaching beyond financial sector development(Clague et al. 1996), the interpretation of the variable should be careful, as it might convey general financial sector development rather than property rights and the impact of institutions, so its usefulness </w:t>
            </w:r>
            <w:r w:rsidRPr="00BC5404">
              <w:rPr>
                <w:rFonts w:ascii="Times New Roman" w:hAnsi="Times New Roman" w:cs="Times New Roman"/>
                <w:sz w:val="20"/>
                <w:szCs w:val="20"/>
                <w:lang w:val="en-GB"/>
              </w:rPr>
              <w:lastRenderedPageBreak/>
              <w:t xml:space="preserve">as proxy for property rights may be limited (Williams and Siddique 2008); Hartwell (2014) notes that financial sector development might be gleaned through lower frequency data, as it is slower than changes in property rights. </w:t>
            </w:r>
          </w:p>
        </w:tc>
        <w:tc>
          <w:tcPr>
            <w:tcW w:w="1843"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lastRenderedPageBreak/>
              <w:t xml:space="preserve">Authors’ own calculations </w:t>
            </w:r>
            <w:r w:rsidR="008E25E0" w:rsidRPr="00BC5404">
              <w:rPr>
                <w:rFonts w:ascii="Times New Roman" w:hAnsi="Times New Roman" w:cs="Times New Roman"/>
                <w:sz w:val="20"/>
                <w:szCs w:val="20"/>
                <w:lang w:val="en-GB"/>
              </w:rPr>
              <w:t>(</w:t>
            </w:r>
            <w:r w:rsidRPr="00BC5404">
              <w:rPr>
                <w:rFonts w:ascii="Times New Roman" w:hAnsi="Times New Roman" w:cs="Times New Roman"/>
                <w:sz w:val="20"/>
                <w:szCs w:val="20"/>
                <w:lang w:val="en-GB"/>
              </w:rPr>
              <w:t>data from the National Bank of Poland</w:t>
            </w:r>
            <w:r w:rsidR="008E25E0" w:rsidRPr="00BC5404">
              <w:rPr>
                <w:rFonts w:ascii="Times New Roman" w:hAnsi="Times New Roman" w:cs="Times New Roman"/>
                <w:sz w:val="20"/>
                <w:szCs w:val="20"/>
                <w:lang w:val="en-GB"/>
              </w:rPr>
              <w:t>)</w:t>
            </w:r>
          </w:p>
        </w:tc>
      </w:tr>
      <w:tr w:rsidR="006C7B8A"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Rule of law - estimate</w:t>
            </w:r>
          </w:p>
        </w:tc>
        <w:tc>
          <w:tcPr>
            <w:tcW w:w="9214" w:type="dxa"/>
          </w:tcPr>
          <w:p w:rsidR="00F32E0B" w:rsidRPr="00BC5404" w:rsidRDefault="00F32E0B" w:rsidP="00691E95">
            <w:pPr>
              <w:keepNext/>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The WGI Rule of law is a continuous measure which helps capture agents perceptions regarding their confidence in and abide by the rules of society (the quality of contract enforcement, property rights, the police, and the courts), as well as the likelihood of crime and violence. For a full list of sources and a thorough methodology guide see Worldwide Governance Indicators website. (http://info.worldbank.org/governance/wgi/#doc)</w:t>
            </w:r>
          </w:p>
        </w:tc>
        <w:tc>
          <w:tcPr>
            <w:tcW w:w="1843"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The World Bank; Worldwide Governance Indicators</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Subsidies and other transfers</w:t>
            </w:r>
          </w:p>
        </w:tc>
        <w:tc>
          <w:tcPr>
            <w:tcW w:w="9214" w:type="dxa"/>
          </w:tcPr>
          <w:p w:rsidR="00F32E0B" w:rsidRPr="00BC5404" w:rsidRDefault="00F32E0B" w:rsidP="00691E95">
            <w:pPr>
              <w:keepNext/>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Measured as percent of all central government’s expenses (nonrepayable transfers to public and private entities, foreign governments, organizations, and local government units), the indicator proxies for its size.</w:t>
            </w:r>
          </w:p>
        </w:tc>
        <w:tc>
          <w:tcPr>
            <w:tcW w:w="1843"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The World Bank</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Resolving insolvency – recovery rate (RR)</w:t>
            </w:r>
          </w:p>
        </w:tc>
        <w:tc>
          <w:tcPr>
            <w:tcW w:w="9214" w:type="dxa"/>
          </w:tcPr>
          <w:p w:rsidR="00F32E0B" w:rsidRPr="00BC5404" w:rsidRDefault="00F32E0B" w:rsidP="00691E95">
            <w:pPr>
              <w:keepNext/>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In line with the Doing Business description, this index encompasses the time, costs and outcomes of procedures focused on insolvency resolution of domestic companies (including but not limited to the regulations regarding liquidation and reorganization). In contrast to CIM, it focuses on the declared, rather than “realized” rights. More information on the methodology and detailed data sources available on the Doing Business website. </w:t>
            </w:r>
          </w:p>
        </w:tc>
        <w:tc>
          <w:tcPr>
            <w:tcW w:w="1843" w:type="dxa"/>
          </w:tcPr>
          <w:p w:rsidR="00F32E0B" w:rsidRPr="00BC5404" w:rsidDel="002C01C3"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The World Bank </w:t>
            </w:r>
          </w:p>
        </w:tc>
      </w:tr>
      <w:tr w:rsidR="00F32E0B" w:rsidRPr="00BC5404" w:rsidTr="00335287">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Euro area 10Y benchmark bond yield </w:t>
            </w:r>
          </w:p>
        </w:tc>
        <w:tc>
          <w:tcPr>
            <w:tcW w:w="9214" w:type="dxa"/>
          </w:tcPr>
          <w:p w:rsidR="00F32E0B" w:rsidRPr="00BC5404" w:rsidRDefault="00F32E0B" w:rsidP="00691E95">
            <w:pPr>
              <w:keepNext/>
              <w:contextualSpacing/>
              <w:jc w:val="both"/>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Euro area 10-year Government Benchmark bond yield (changing composition); the variable is set to capture international macroeconomic conditions. </w:t>
            </w:r>
          </w:p>
        </w:tc>
        <w:tc>
          <w:tcPr>
            <w:tcW w:w="1843"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European Central Bank</w:t>
            </w:r>
          </w:p>
        </w:tc>
      </w:tr>
    </w:tbl>
    <w:bookmarkEnd w:id="0"/>
    <w:bookmarkEnd w:id="1"/>
    <w:p w:rsidR="00F32E0B" w:rsidRPr="00BC5404" w:rsidRDefault="00F32E0B" w:rsidP="00F32E0B">
      <w:pPr>
        <w:pStyle w:val="Legenda"/>
        <w:rPr>
          <w:color w:val="auto"/>
          <w:sz w:val="16"/>
          <w:lang w:val="en-GB"/>
        </w:rPr>
      </w:pPr>
      <w:r w:rsidRPr="00BC5404">
        <w:rPr>
          <w:color w:val="auto"/>
          <w:sz w:val="16"/>
          <w:lang w:val="en-GB"/>
        </w:rPr>
        <w:t xml:space="preserve">Note </w:t>
      </w:r>
      <w:r w:rsidRPr="00BC5404">
        <w:rPr>
          <w:color w:val="auto"/>
          <w:sz w:val="16"/>
        </w:rPr>
        <w:fldChar w:fldCharType="begin"/>
      </w:r>
      <w:r w:rsidRPr="00BC5404">
        <w:rPr>
          <w:color w:val="auto"/>
          <w:sz w:val="16"/>
          <w:lang w:val="en-GB"/>
        </w:rPr>
        <w:instrText xml:space="preserve"> SEQ Note \* ARABIC </w:instrText>
      </w:r>
      <w:r w:rsidRPr="00BC5404">
        <w:rPr>
          <w:color w:val="auto"/>
          <w:sz w:val="16"/>
        </w:rPr>
        <w:fldChar w:fldCharType="separate"/>
      </w:r>
      <w:r w:rsidR="00274C62" w:rsidRPr="00BC5404">
        <w:rPr>
          <w:noProof/>
          <w:color w:val="auto"/>
          <w:sz w:val="16"/>
          <w:lang w:val="en-GB"/>
        </w:rPr>
        <w:t>1</w:t>
      </w:r>
      <w:r w:rsidRPr="00BC5404">
        <w:rPr>
          <w:color w:val="auto"/>
          <w:sz w:val="16"/>
        </w:rPr>
        <w:fldChar w:fldCharType="end"/>
      </w:r>
      <w:r w:rsidRPr="00BC5404">
        <w:rPr>
          <w:color w:val="auto"/>
          <w:sz w:val="16"/>
          <w:lang w:val="en-GB"/>
        </w:rPr>
        <w:t xml:space="preserve"> Authors’ own. Disclosure of sources where appropriate.</w:t>
      </w:r>
    </w:p>
    <w:p w:rsidR="00CC6DEF" w:rsidRDefault="00CC6DEF">
      <w:pPr>
        <w:rPr>
          <w:i/>
          <w:iCs/>
          <w:sz w:val="18"/>
          <w:szCs w:val="18"/>
          <w:lang w:val="en-GB"/>
        </w:rPr>
      </w:pPr>
      <w:r>
        <w:rPr>
          <w:lang w:val="en-GB"/>
        </w:rPr>
        <w:br w:type="page"/>
      </w:r>
    </w:p>
    <w:p w:rsidR="0014712E" w:rsidRPr="00BC5404" w:rsidRDefault="0014712E" w:rsidP="0014712E">
      <w:pPr>
        <w:pStyle w:val="Legenda"/>
        <w:keepNext/>
        <w:rPr>
          <w:color w:val="auto"/>
          <w:lang w:val="en-GB"/>
        </w:rPr>
      </w:pPr>
      <w:r w:rsidRPr="00BC5404">
        <w:rPr>
          <w:color w:val="auto"/>
          <w:lang w:val="en-GB"/>
        </w:rPr>
        <w:lastRenderedPageBreak/>
        <w:t xml:space="preserve">Table </w:t>
      </w:r>
      <w:r w:rsidR="002970F8">
        <w:rPr>
          <w:color w:val="auto"/>
          <w:lang w:val="en-GB"/>
        </w:rPr>
        <w:t>A</w:t>
      </w:r>
      <w:r w:rsidRPr="00BC5404">
        <w:rPr>
          <w:color w:val="auto"/>
        </w:rPr>
        <w:t>2</w:t>
      </w:r>
      <w:r w:rsidRPr="00BC5404">
        <w:rPr>
          <w:color w:val="auto"/>
          <w:lang w:val="en-GB"/>
        </w:rPr>
        <w:t xml:space="preserve"> Augmented Dickey-Fuller test results</w:t>
      </w:r>
    </w:p>
    <w:tbl>
      <w:tblPr>
        <w:tblStyle w:val="Siatkatabeli"/>
        <w:tblW w:w="13320" w:type="dxa"/>
        <w:tblLook w:val="04A0" w:firstRow="1" w:lastRow="0" w:firstColumn="1" w:lastColumn="0" w:noHBand="0" w:noVBand="1"/>
      </w:tblPr>
      <w:tblGrid>
        <w:gridCol w:w="5949"/>
        <w:gridCol w:w="7371"/>
      </w:tblGrid>
      <w:tr w:rsidR="0014712E" w:rsidRPr="00BC5404" w:rsidTr="003C582D">
        <w:tc>
          <w:tcPr>
            <w:tcW w:w="5949" w:type="dxa"/>
          </w:tcPr>
          <w:p w:rsidR="0014712E" w:rsidRPr="00BC5404" w:rsidRDefault="0014712E" w:rsidP="003C582D">
            <w:pPr>
              <w:rPr>
                <w:rFonts w:ascii="Times New Roman" w:hAnsi="Times New Roman" w:cs="Times New Roman"/>
                <w:sz w:val="18"/>
                <w:lang w:val="en-GB"/>
              </w:rPr>
            </w:pPr>
            <w:r w:rsidRPr="00BC5404">
              <w:rPr>
                <w:rFonts w:ascii="Times New Roman" w:hAnsi="Times New Roman" w:cs="Times New Roman"/>
                <w:sz w:val="18"/>
                <w:lang w:val="en-GB"/>
              </w:rPr>
              <w:t>Variable</w:t>
            </w:r>
          </w:p>
        </w:tc>
        <w:tc>
          <w:tcPr>
            <w:tcW w:w="7371" w:type="dxa"/>
          </w:tcPr>
          <w:p w:rsidR="0014712E" w:rsidRPr="00BC5404" w:rsidRDefault="0014712E" w:rsidP="003C582D">
            <w:pPr>
              <w:rPr>
                <w:rFonts w:ascii="Times New Roman" w:hAnsi="Times New Roman" w:cs="Times New Roman"/>
                <w:sz w:val="20"/>
                <w:szCs w:val="20"/>
                <w:lang w:val="en-GB"/>
              </w:rPr>
            </w:pPr>
            <w:r w:rsidRPr="00BC5404">
              <w:rPr>
                <w:rFonts w:ascii="Times New Roman" w:hAnsi="Times New Roman" w:cs="Times New Roman"/>
                <w:sz w:val="20"/>
                <w:szCs w:val="20"/>
                <w:lang w:val="en-GB"/>
              </w:rPr>
              <w:t>ADF test results</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Total liabilities/total assets</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chi-square(518) = 1629.15***</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-11.27***</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 test Logit: t(1299) = -16.92***</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Total current liabilities/total assets</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922.62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-8.99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-9.28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Current bank liabilities/total assets</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945.88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-10.95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-8.18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Current trade liabilities/total assets</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966.68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-10.87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-9.28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Size (log)</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844.06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-4.54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-5.74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Collateral</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3972.15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-49.21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-67.88***</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Profitability </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1328.71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-17.09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-18.84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Liquidity </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2577,67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-30,1661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-42,0834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Tax shield</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inverse chi-square (518) = 1202.35***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-17.14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-17.41***</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Growth (sales)</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1374.97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inverse normal test = -20.32***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-21.34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Non-tax debt shield</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inverse chi-square (518) = 774.02***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inverse normal test = -5.73***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test Logit: t(1299) = -6.21***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Internationalisation</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442.15***</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-12.36***</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-11.54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WIBOR 3M</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2187.36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lastRenderedPageBreak/>
              <w:t>Inverse normal test = -33.53***</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-37.07***</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lastRenderedPageBreak/>
              <w:t>Strength of legal rights (SoLR)</w:t>
            </w:r>
          </w:p>
        </w:tc>
        <w:tc>
          <w:tcPr>
            <w:tcW w:w="7371" w:type="dxa"/>
          </w:tcPr>
          <w:p w:rsidR="0014712E" w:rsidRPr="00BF7F77" w:rsidRDefault="0014712E" w:rsidP="003C582D">
            <w:pPr>
              <w:rPr>
                <w:rFonts w:ascii="Times New Roman" w:hAnsi="Times New Roman" w:cs="Times New Roman"/>
                <w:sz w:val="20"/>
                <w:lang w:val="es-419"/>
              </w:rPr>
            </w:pPr>
            <w:r w:rsidRPr="00BF7F77">
              <w:rPr>
                <w:rFonts w:ascii="Times New Roman" w:hAnsi="Times New Roman" w:cs="Times New Roman"/>
                <w:sz w:val="20"/>
                <w:lang w:val="es-419"/>
              </w:rPr>
              <w:t>N/A – a discrete variable</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Market capitalisation of listed domestic firms (MCAP)</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942.05***</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-15.86***</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-14.58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Domestic credit to the private sector by banks (DCRED)</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1115.72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-18.51***</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-17.72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GDP growth</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950.62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-15.43***</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-14.41***</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Contract intensive money</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589.24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-7.49*</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-6.67**</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Rule of law - estimate</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2849.44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-42.49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-48.79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Subsidies and other transfers</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3652.14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normal test = -50.41***</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test Logit: t(1299) = -62.59***</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Resolving insolvency – recovery rate (RR)</w:t>
            </w:r>
          </w:p>
        </w:tc>
        <w:tc>
          <w:tcPr>
            <w:tcW w:w="7371" w:type="dxa"/>
          </w:tcPr>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inverse chi-square (518) = 2269.07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inverse normal test = -34.19***    </w:t>
            </w:r>
          </w:p>
          <w:p w:rsidR="0014712E" w:rsidRPr="00BC5404" w:rsidRDefault="0014712E" w:rsidP="003C582D">
            <w:pPr>
              <w:rPr>
                <w:rFonts w:ascii="Times New Roman" w:hAnsi="Times New Roman" w:cs="Times New Roman"/>
                <w:sz w:val="20"/>
                <w:lang w:val="en-GB"/>
              </w:rPr>
            </w:pPr>
            <w:r w:rsidRPr="00BC5404">
              <w:rPr>
                <w:rFonts w:ascii="Times New Roman" w:hAnsi="Times New Roman" w:cs="Times New Roman"/>
                <w:sz w:val="20"/>
                <w:lang w:val="en-GB"/>
              </w:rPr>
              <w:t xml:space="preserve">test Logit: t(1299) = -38.37=*** </w:t>
            </w:r>
          </w:p>
        </w:tc>
      </w:tr>
      <w:tr w:rsidR="0014712E" w:rsidRPr="00BC5404" w:rsidTr="003C582D">
        <w:tc>
          <w:tcPr>
            <w:tcW w:w="5949" w:type="dxa"/>
          </w:tcPr>
          <w:p w:rsidR="0014712E" w:rsidRPr="00BC5404" w:rsidRDefault="0014712E" w:rsidP="003C582D">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Euro area 10Y benchmark bond yield </w:t>
            </w:r>
          </w:p>
        </w:tc>
        <w:tc>
          <w:tcPr>
            <w:tcW w:w="7371" w:type="dxa"/>
          </w:tcPr>
          <w:p w:rsidR="0014712E" w:rsidRPr="00BC5404" w:rsidRDefault="0014712E" w:rsidP="003C582D">
            <w:pPr>
              <w:keepNext/>
              <w:rPr>
                <w:rFonts w:ascii="Times New Roman" w:hAnsi="Times New Roman" w:cs="Times New Roman"/>
                <w:sz w:val="20"/>
                <w:lang w:val="en-GB"/>
              </w:rPr>
            </w:pPr>
            <w:r w:rsidRPr="00BC5404">
              <w:rPr>
                <w:rFonts w:ascii="Times New Roman" w:hAnsi="Times New Roman" w:cs="Times New Roman"/>
                <w:sz w:val="20"/>
                <w:lang w:val="en-GB"/>
              </w:rPr>
              <w:t>inverse chi-square (518) = 779.09 **</w:t>
            </w:r>
          </w:p>
          <w:p w:rsidR="0014712E" w:rsidRPr="00BC5404" w:rsidRDefault="0014712E" w:rsidP="003C582D">
            <w:pPr>
              <w:keepNext/>
              <w:rPr>
                <w:rFonts w:ascii="Times New Roman" w:hAnsi="Times New Roman" w:cs="Times New Roman"/>
                <w:sz w:val="20"/>
                <w:lang w:val="en-GB"/>
              </w:rPr>
            </w:pPr>
            <w:r w:rsidRPr="00BC5404">
              <w:rPr>
                <w:rFonts w:ascii="Times New Roman" w:hAnsi="Times New Roman" w:cs="Times New Roman"/>
                <w:sz w:val="20"/>
                <w:lang w:val="en-GB"/>
              </w:rPr>
              <w:t>inverse normal test = -12.29 **</w:t>
            </w:r>
          </w:p>
          <w:p w:rsidR="0014712E" w:rsidRPr="00BC5404" w:rsidRDefault="0014712E" w:rsidP="003C582D">
            <w:pPr>
              <w:keepNext/>
              <w:rPr>
                <w:rFonts w:ascii="Times New Roman" w:hAnsi="Times New Roman" w:cs="Times New Roman"/>
                <w:sz w:val="20"/>
                <w:lang w:val="en-GB"/>
              </w:rPr>
            </w:pPr>
            <w:r w:rsidRPr="00BC5404">
              <w:rPr>
                <w:rFonts w:ascii="Times New Roman" w:hAnsi="Times New Roman" w:cs="Times New Roman"/>
                <w:sz w:val="20"/>
                <w:lang w:val="en-GB"/>
              </w:rPr>
              <w:t>test Logit: t(1299) = -11.12 **</w:t>
            </w:r>
          </w:p>
        </w:tc>
      </w:tr>
    </w:tbl>
    <w:p w:rsidR="0014712E" w:rsidRPr="00BC5404" w:rsidRDefault="0014712E" w:rsidP="0014712E">
      <w:pPr>
        <w:pStyle w:val="Legenda"/>
        <w:rPr>
          <w:color w:val="auto"/>
          <w:lang w:val="en-GB"/>
        </w:rPr>
      </w:pPr>
      <w:r w:rsidRPr="00BC5404">
        <w:rPr>
          <w:color w:val="auto"/>
          <w:sz w:val="16"/>
          <w:lang w:val="en-GB"/>
        </w:rPr>
        <w:t>Note 2 Authors' own calculations; ***, **, * indicate statistical significance at the 1%, 5% and 10% levels respectively. Figures have been rounded up to the second decimal place for clarity</w:t>
      </w:r>
      <w:r w:rsidRPr="00BC5404">
        <w:rPr>
          <w:color w:val="auto"/>
          <w:lang w:val="en-GB"/>
        </w:rPr>
        <w:t>.</w:t>
      </w:r>
    </w:p>
    <w:p w:rsidR="00CC6DEF" w:rsidRDefault="00CC6DEF">
      <w:pPr>
        <w:rPr>
          <w:i/>
          <w:iCs/>
          <w:sz w:val="18"/>
          <w:szCs w:val="18"/>
        </w:rPr>
      </w:pPr>
      <w:r>
        <w:br w:type="page"/>
      </w:r>
    </w:p>
    <w:p w:rsidR="00F32E0B" w:rsidRPr="00BC5404" w:rsidRDefault="00F32E0B" w:rsidP="00F32E0B">
      <w:pPr>
        <w:pStyle w:val="Legenda"/>
        <w:keepNext/>
        <w:rPr>
          <w:color w:val="auto"/>
        </w:rPr>
      </w:pPr>
      <w:r w:rsidRPr="00BC5404">
        <w:rPr>
          <w:color w:val="auto"/>
        </w:rPr>
        <w:lastRenderedPageBreak/>
        <w:t xml:space="preserve">Table </w:t>
      </w:r>
      <w:r w:rsidR="002970F8">
        <w:rPr>
          <w:color w:val="auto"/>
        </w:rPr>
        <w:t>A</w:t>
      </w:r>
      <w:r w:rsidR="0014712E" w:rsidRPr="00BC5404">
        <w:rPr>
          <w:color w:val="auto"/>
        </w:rPr>
        <w:t>3</w:t>
      </w:r>
      <w:r w:rsidRPr="00BC5404">
        <w:rPr>
          <w:color w:val="auto"/>
        </w:rPr>
        <w:t xml:space="preserve"> </w:t>
      </w:r>
      <w:r w:rsidR="0014712E" w:rsidRPr="00BC5404">
        <w:rPr>
          <w:color w:val="auto"/>
        </w:rPr>
        <w:t>S</w:t>
      </w:r>
      <w:r w:rsidRPr="00BC5404">
        <w:rPr>
          <w:color w:val="auto"/>
        </w:rPr>
        <w:t>ummary statistics</w:t>
      </w:r>
    </w:p>
    <w:tbl>
      <w:tblPr>
        <w:tblStyle w:val="Siatkatabeli"/>
        <w:tblW w:w="13320" w:type="dxa"/>
        <w:tblLook w:val="04A0" w:firstRow="1" w:lastRow="0" w:firstColumn="1" w:lastColumn="0" w:noHBand="0" w:noVBand="1"/>
      </w:tblPr>
      <w:tblGrid>
        <w:gridCol w:w="4957"/>
        <w:gridCol w:w="1275"/>
        <w:gridCol w:w="1701"/>
        <w:gridCol w:w="2127"/>
        <w:gridCol w:w="3260"/>
      </w:tblGrid>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Variable</w:t>
            </w:r>
          </w:p>
        </w:tc>
        <w:tc>
          <w:tcPr>
            <w:tcW w:w="127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average</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minimum</w:t>
            </w:r>
          </w:p>
        </w:tc>
        <w:tc>
          <w:tcPr>
            <w:tcW w:w="212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maximum</w:t>
            </w:r>
          </w:p>
        </w:tc>
        <w:tc>
          <w:tcPr>
            <w:tcW w:w="326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standard deviation</w:t>
            </w:r>
          </w:p>
        </w:tc>
      </w:tr>
      <w:tr w:rsidR="0092735E" w:rsidRPr="00BC5404" w:rsidTr="0092735E">
        <w:tc>
          <w:tcPr>
            <w:tcW w:w="4957" w:type="dxa"/>
          </w:tcPr>
          <w:p w:rsidR="0092735E" w:rsidRPr="00BC5404" w:rsidRDefault="0092735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Total liabilities/total assets</w:t>
            </w:r>
          </w:p>
        </w:tc>
        <w:tc>
          <w:tcPr>
            <w:tcW w:w="1275" w:type="dxa"/>
          </w:tcPr>
          <w:p w:rsidR="0092735E" w:rsidRPr="00BC5404" w:rsidRDefault="008B0E02" w:rsidP="00335287">
            <w:pPr>
              <w:rPr>
                <w:rFonts w:ascii="Times New Roman" w:hAnsi="Times New Roman" w:cs="Times New Roman"/>
                <w:sz w:val="20"/>
                <w:szCs w:val="20"/>
              </w:rPr>
            </w:pPr>
            <w:r w:rsidRPr="00BC5404">
              <w:rPr>
                <w:rFonts w:ascii="Times New Roman" w:hAnsi="Times New Roman" w:cs="Times New Roman"/>
                <w:sz w:val="20"/>
                <w:szCs w:val="20"/>
              </w:rPr>
              <w:t>0.3893</w:t>
            </w:r>
          </w:p>
        </w:tc>
        <w:tc>
          <w:tcPr>
            <w:tcW w:w="1701"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w:t>
            </w:r>
          </w:p>
        </w:tc>
        <w:tc>
          <w:tcPr>
            <w:tcW w:w="2127"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1.6333</w:t>
            </w:r>
          </w:p>
        </w:tc>
        <w:tc>
          <w:tcPr>
            <w:tcW w:w="3260"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0.2197</w:t>
            </w:r>
          </w:p>
        </w:tc>
      </w:tr>
      <w:tr w:rsidR="0092735E" w:rsidRPr="00BC5404" w:rsidTr="0092735E">
        <w:tc>
          <w:tcPr>
            <w:tcW w:w="4957" w:type="dxa"/>
          </w:tcPr>
          <w:p w:rsidR="0092735E" w:rsidRPr="00BC5404" w:rsidRDefault="0092735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Total current liabilities/total assets</w:t>
            </w:r>
          </w:p>
        </w:tc>
        <w:tc>
          <w:tcPr>
            <w:tcW w:w="1275"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0.2851</w:t>
            </w:r>
          </w:p>
        </w:tc>
        <w:tc>
          <w:tcPr>
            <w:tcW w:w="1701"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w:t>
            </w:r>
          </w:p>
        </w:tc>
        <w:tc>
          <w:tcPr>
            <w:tcW w:w="2127"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1.3588</w:t>
            </w:r>
          </w:p>
        </w:tc>
        <w:tc>
          <w:tcPr>
            <w:tcW w:w="3260"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0.1962</w:t>
            </w:r>
          </w:p>
        </w:tc>
      </w:tr>
      <w:tr w:rsidR="0092735E" w:rsidRPr="00BC5404" w:rsidTr="0092735E">
        <w:tc>
          <w:tcPr>
            <w:tcW w:w="4957" w:type="dxa"/>
          </w:tcPr>
          <w:p w:rsidR="0092735E" w:rsidRPr="00BC5404" w:rsidRDefault="0092735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Current bank </w:t>
            </w:r>
            <w:r w:rsidR="008E25E0" w:rsidRPr="00BC5404">
              <w:rPr>
                <w:rFonts w:ascii="Times New Roman" w:hAnsi="Times New Roman" w:cs="Times New Roman"/>
                <w:sz w:val="20"/>
                <w:szCs w:val="20"/>
                <w:lang w:val="en-GB"/>
              </w:rPr>
              <w:t>liabilities</w:t>
            </w:r>
            <w:r w:rsidRPr="00BC5404">
              <w:rPr>
                <w:rFonts w:ascii="Times New Roman" w:hAnsi="Times New Roman" w:cs="Times New Roman"/>
                <w:sz w:val="20"/>
                <w:szCs w:val="20"/>
                <w:lang w:val="en-GB"/>
              </w:rPr>
              <w:t>/total assets</w:t>
            </w:r>
          </w:p>
        </w:tc>
        <w:tc>
          <w:tcPr>
            <w:tcW w:w="1275"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0.0661</w:t>
            </w:r>
          </w:p>
        </w:tc>
        <w:tc>
          <w:tcPr>
            <w:tcW w:w="1701"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w:t>
            </w:r>
          </w:p>
        </w:tc>
        <w:tc>
          <w:tcPr>
            <w:tcW w:w="2127"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0.5347</w:t>
            </w:r>
          </w:p>
        </w:tc>
        <w:tc>
          <w:tcPr>
            <w:tcW w:w="3260"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0.0882</w:t>
            </w:r>
          </w:p>
        </w:tc>
      </w:tr>
      <w:tr w:rsidR="0092735E" w:rsidRPr="00BC5404" w:rsidTr="0092735E">
        <w:tc>
          <w:tcPr>
            <w:tcW w:w="4957" w:type="dxa"/>
          </w:tcPr>
          <w:p w:rsidR="0092735E" w:rsidRPr="00BC5404" w:rsidRDefault="0092735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Current trade liabilities/total assets</w:t>
            </w:r>
          </w:p>
        </w:tc>
        <w:tc>
          <w:tcPr>
            <w:tcW w:w="1275"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0.1493</w:t>
            </w:r>
          </w:p>
        </w:tc>
        <w:tc>
          <w:tcPr>
            <w:tcW w:w="1701"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w:t>
            </w:r>
          </w:p>
        </w:tc>
        <w:tc>
          <w:tcPr>
            <w:tcW w:w="2127"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0.6743</w:t>
            </w:r>
          </w:p>
        </w:tc>
        <w:tc>
          <w:tcPr>
            <w:tcW w:w="3260" w:type="dxa"/>
          </w:tcPr>
          <w:p w:rsidR="0092735E" w:rsidRPr="00BC5404" w:rsidRDefault="008B0E02" w:rsidP="008B0E02">
            <w:pPr>
              <w:rPr>
                <w:rFonts w:ascii="Times New Roman" w:hAnsi="Times New Roman" w:cs="Times New Roman"/>
                <w:sz w:val="20"/>
                <w:szCs w:val="20"/>
              </w:rPr>
            </w:pPr>
            <w:r w:rsidRPr="00BC5404">
              <w:rPr>
                <w:rFonts w:ascii="Times New Roman" w:hAnsi="Times New Roman" w:cs="Times New Roman"/>
                <w:sz w:val="20"/>
                <w:szCs w:val="20"/>
              </w:rPr>
              <w:t>0.1501</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Size (log)</w:t>
            </w:r>
          </w:p>
        </w:tc>
        <w:tc>
          <w:tcPr>
            <w:tcW w:w="1275" w:type="dxa"/>
          </w:tcPr>
          <w:p w:rsidR="00F32E0B" w:rsidRPr="00BC5404" w:rsidRDefault="00F32E0B" w:rsidP="00335287">
            <w:pPr>
              <w:rPr>
                <w:rFonts w:ascii="Times New Roman" w:hAnsi="Times New Roman" w:cs="Times New Roman"/>
                <w:sz w:val="20"/>
                <w:szCs w:val="20"/>
              </w:rPr>
            </w:pPr>
            <w:r w:rsidRPr="00BC5404">
              <w:rPr>
                <w:rFonts w:ascii="Times New Roman" w:hAnsi="Times New Roman" w:cs="Times New Roman"/>
                <w:sz w:val="20"/>
                <w:szCs w:val="20"/>
              </w:rPr>
              <w:t>12.2736</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2.3026</w:t>
            </w:r>
          </w:p>
        </w:tc>
        <w:tc>
          <w:tcPr>
            <w:tcW w:w="2127" w:type="dxa"/>
          </w:tcPr>
          <w:p w:rsidR="00F32E0B" w:rsidRPr="00BC5404" w:rsidRDefault="00F32E0B" w:rsidP="00335287">
            <w:pPr>
              <w:rPr>
                <w:rFonts w:ascii="Times New Roman" w:hAnsi="Times New Roman" w:cs="Times New Roman"/>
                <w:sz w:val="20"/>
                <w:szCs w:val="20"/>
              </w:rPr>
            </w:pPr>
            <w:r w:rsidRPr="00BC5404">
              <w:rPr>
                <w:rFonts w:ascii="Times New Roman" w:hAnsi="Times New Roman" w:cs="Times New Roman"/>
                <w:sz w:val="20"/>
                <w:szCs w:val="20"/>
              </w:rPr>
              <w:t>17.6413</w:t>
            </w:r>
          </w:p>
        </w:tc>
        <w:tc>
          <w:tcPr>
            <w:tcW w:w="3260" w:type="dxa"/>
          </w:tcPr>
          <w:p w:rsidR="00F32E0B" w:rsidRPr="00BC5404" w:rsidRDefault="00F32E0B" w:rsidP="00335287">
            <w:pPr>
              <w:rPr>
                <w:rFonts w:ascii="Times New Roman" w:hAnsi="Times New Roman" w:cs="Times New Roman"/>
                <w:sz w:val="20"/>
                <w:szCs w:val="20"/>
              </w:rPr>
            </w:pPr>
            <w:r w:rsidRPr="00BC5404">
              <w:rPr>
                <w:rFonts w:ascii="Times New Roman" w:hAnsi="Times New Roman" w:cs="Times New Roman"/>
                <w:sz w:val="20"/>
                <w:szCs w:val="20"/>
              </w:rPr>
              <w:t>1.6012</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Collateral</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0.2046</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0.00</w:t>
            </w:r>
            <w:r w:rsidR="0092735E" w:rsidRPr="00BC5404">
              <w:rPr>
                <w:rFonts w:ascii="Times New Roman" w:hAnsi="Times New Roman" w:cs="Times New Roman"/>
                <w:sz w:val="20"/>
                <w:szCs w:val="20"/>
              </w:rPr>
              <w:t>0</w:t>
            </w:r>
            <w:r w:rsidR="00274C62" w:rsidRPr="00BC5404">
              <w:rPr>
                <w:rFonts w:ascii="Times New Roman" w:hAnsi="Times New Roman" w:cs="Times New Roman"/>
                <w:sz w:val="20"/>
                <w:szCs w:val="20"/>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0.8077</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0.1941</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Profitability </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-0.1781</w:t>
            </w:r>
          </w:p>
        </w:tc>
        <w:tc>
          <w:tcPr>
            <w:tcW w:w="1701" w:type="dxa"/>
          </w:tcPr>
          <w:p w:rsidR="00F32E0B" w:rsidRPr="00BC5404" w:rsidRDefault="00F32E0B" w:rsidP="00335287">
            <w:pPr>
              <w:rPr>
                <w:rFonts w:ascii="Times New Roman" w:hAnsi="Times New Roman" w:cs="Times New Roman"/>
                <w:sz w:val="20"/>
                <w:szCs w:val="20"/>
              </w:rPr>
            </w:pPr>
            <w:r w:rsidRPr="00BC5404">
              <w:rPr>
                <w:rFonts w:ascii="Times New Roman" w:hAnsi="Times New Roman" w:cs="Times New Roman"/>
                <w:sz w:val="20"/>
                <w:szCs w:val="20"/>
              </w:rPr>
              <w:t>-401.53</w:t>
            </w:r>
            <w:r w:rsidR="00274C62" w:rsidRPr="00BC5404">
              <w:rPr>
                <w:rFonts w:ascii="Times New Roman" w:hAnsi="Times New Roman" w:cs="Times New Roman"/>
                <w:sz w:val="20"/>
                <w:szCs w:val="20"/>
              </w:rPr>
              <w:t>00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1.0424</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8.4274</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Liquidity </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2.4751</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0.00</w:t>
            </w:r>
            <w:r w:rsidR="0092735E" w:rsidRPr="00BC5404">
              <w:rPr>
                <w:rFonts w:ascii="Times New Roman" w:hAnsi="Times New Roman" w:cs="Times New Roman"/>
                <w:sz w:val="20"/>
                <w:szCs w:val="20"/>
              </w:rPr>
              <w:t>0</w:t>
            </w:r>
            <w:r w:rsidR="00274C62" w:rsidRPr="00BC5404">
              <w:rPr>
                <w:rFonts w:ascii="Times New Roman" w:hAnsi="Times New Roman" w:cs="Times New Roman"/>
                <w:sz w:val="20"/>
                <w:szCs w:val="20"/>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57.4214</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4.2197</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Tax shield</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-0.1766</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-252.445</w:t>
            </w:r>
            <w:r w:rsidR="0005709D" w:rsidRPr="00BC5404">
              <w:rPr>
                <w:rFonts w:ascii="Times New Roman" w:hAnsi="Times New Roman" w:cs="Times New Roman"/>
                <w:sz w:val="20"/>
                <w:szCs w:val="20"/>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1.9724</w:t>
            </w:r>
          </w:p>
        </w:tc>
        <w:tc>
          <w:tcPr>
            <w:tcW w:w="3260" w:type="dxa"/>
          </w:tcPr>
          <w:p w:rsidR="00F32E0B" w:rsidRPr="00BC5404" w:rsidRDefault="00F32E0B" w:rsidP="00335287">
            <w:pPr>
              <w:rPr>
                <w:rFonts w:ascii="Times New Roman" w:hAnsi="Times New Roman" w:cs="Times New Roman"/>
                <w:sz w:val="20"/>
                <w:szCs w:val="20"/>
              </w:rPr>
            </w:pPr>
            <w:r w:rsidRPr="00BC5404">
              <w:rPr>
                <w:rFonts w:ascii="Times New Roman" w:hAnsi="Times New Roman" w:cs="Times New Roman"/>
                <w:sz w:val="20"/>
                <w:szCs w:val="20"/>
              </w:rPr>
              <w:t>6.2001</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Growth (sales)</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0.0715</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-2.4596</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3.6453</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0.3989</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Non-tax debt shield</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0.0408</w:t>
            </w:r>
          </w:p>
        </w:tc>
        <w:tc>
          <w:tcPr>
            <w:tcW w:w="1701" w:type="dxa"/>
          </w:tcPr>
          <w:p w:rsidR="00F32E0B" w:rsidRPr="00BC5404" w:rsidRDefault="00F32E0B" w:rsidP="00335287">
            <w:pPr>
              <w:rPr>
                <w:rFonts w:ascii="Times New Roman" w:hAnsi="Times New Roman" w:cs="Times New Roman"/>
                <w:sz w:val="20"/>
                <w:szCs w:val="20"/>
              </w:rPr>
            </w:pPr>
            <w:r w:rsidRPr="00BC5404">
              <w:rPr>
                <w:rFonts w:ascii="Times New Roman" w:hAnsi="Times New Roman" w:cs="Times New Roman"/>
                <w:sz w:val="20"/>
                <w:szCs w:val="20"/>
              </w:rPr>
              <w:t xml:space="preserve">-0.0662 </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0.2010</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 xml:space="preserve">0.0331   </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Internationalisation</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0.1115</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0.00</w:t>
            </w:r>
            <w:r w:rsidR="00274C62" w:rsidRPr="00BC5404">
              <w:rPr>
                <w:rFonts w:ascii="Times New Roman" w:hAnsi="Times New Roman" w:cs="Times New Roman"/>
                <w:sz w:val="20"/>
                <w:szCs w:val="20"/>
              </w:rPr>
              <w:t>00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0.9144</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0.1951</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WIBOR 3M</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0.0391</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0.0187</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0.0599</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0.0115</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Strength of legal rights (SoLR)</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8.6671</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8.00</w:t>
            </w:r>
            <w:r w:rsidR="0092735E" w:rsidRPr="00BC5404">
              <w:rPr>
                <w:rFonts w:ascii="Times New Roman" w:hAnsi="Times New Roman" w:cs="Times New Roman"/>
                <w:sz w:val="20"/>
                <w:szCs w:val="20"/>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9.00</w:t>
            </w:r>
            <w:r w:rsidR="0092735E" w:rsidRPr="00BC5404">
              <w:rPr>
                <w:rFonts w:ascii="Times New Roman" w:hAnsi="Times New Roman" w:cs="Times New Roman"/>
                <w:sz w:val="20"/>
                <w:szCs w:val="20"/>
              </w:rPr>
              <w:t>0</w:t>
            </w:r>
            <w:r w:rsidR="00274C62" w:rsidRPr="00BC5404">
              <w:rPr>
                <w:rFonts w:ascii="Times New Roman" w:hAnsi="Times New Roman" w:cs="Times New Roman"/>
                <w:sz w:val="20"/>
                <w:szCs w:val="20"/>
              </w:rPr>
              <w:t>0</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0.4713</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Market capitalisation of listed domestic firms (MCAP)</w:t>
            </w:r>
          </w:p>
        </w:tc>
        <w:tc>
          <w:tcPr>
            <w:tcW w:w="1275" w:type="dxa"/>
          </w:tcPr>
          <w:p w:rsidR="00F32E0B" w:rsidRPr="00BC5404" w:rsidRDefault="00F32E0B" w:rsidP="00335287">
            <w:pPr>
              <w:jc w:val="both"/>
              <w:rPr>
                <w:rFonts w:ascii="Times New Roman" w:hAnsi="Times New Roman" w:cs="Times New Roman"/>
                <w:sz w:val="20"/>
                <w:szCs w:val="20"/>
                <w:lang w:val="en-GB"/>
              </w:rPr>
            </w:pPr>
            <w:r w:rsidRPr="00BC5404">
              <w:rPr>
                <w:rFonts w:ascii="Times New Roman" w:hAnsi="Times New Roman" w:cs="Times New Roman"/>
                <w:sz w:val="20"/>
                <w:szCs w:val="20"/>
              </w:rPr>
              <w:t>0.3028</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0.00</w:t>
            </w:r>
            <w:r w:rsidR="0092735E" w:rsidRPr="00BC5404">
              <w:rPr>
                <w:rFonts w:ascii="Times New Roman" w:hAnsi="Times New Roman" w:cs="Times New Roman"/>
                <w:sz w:val="20"/>
                <w:szCs w:val="20"/>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0.4936</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0.1368</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Domestic credit to the private sector by banks (DCRED)</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0.4964</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0.3713</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0.5391</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0.0384</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GDP growth</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0.0307</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0.0130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0.072</w:t>
            </w:r>
            <w:r w:rsidR="00274C62" w:rsidRPr="00BC5404">
              <w:rPr>
                <w:rFonts w:ascii="Times New Roman" w:hAnsi="Times New Roman" w:cs="Times New Roman"/>
                <w:sz w:val="20"/>
                <w:szCs w:val="20"/>
              </w:rPr>
              <w:t>0</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0.0139</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Contract intensive money</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0.8713</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0.8533</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0.8814</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0.0050</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Rule of law - estimate</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0.5612</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0.50</w:t>
            </w:r>
            <w:r w:rsidR="0092735E" w:rsidRPr="00BC5404">
              <w:rPr>
                <w:rFonts w:ascii="Times New Roman" w:hAnsi="Times New Roman" w:cs="Times New Roman"/>
                <w:sz w:val="20"/>
                <w:szCs w:val="20"/>
              </w:rPr>
              <w:t>0</w:t>
            </w:r>
            <w:r w:rsidR="00274C62" w:rsidRPr="00BC5404">
              <w:rPr>
                <w:rFonts w:ascii="Times New Roman" w:hAnsi="Times New Roman" w:cs="Times New Roman"/>
                <w:sz w:val="20"/>
                <w:szCs w:val="20"/>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0.60</w:t>
            </w:r>
            <w:r w:rsidR="00274C62" w:rsidRPr="00BC5404">
              <w:rPr>
                <w:rFonts w:ascii="Times New Roman" w:hAnsi="Times New Roman" w:cs="Times New Roman"/>
                <w:sz w:val="20"/>
                <w:szCs w:val="20"/>
              </w:rPr>
              <w:t>00</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0.0458</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Subsidies and other transfers</w:t>
            </w:r>
          </w:p>
        </w:tc>
        <w:tc>
          <w:tcPr>
            <w:tcW w:w="1275" w:type="dxa"/>
          </w:tcPr>
          <w:p w:rsidR="00F32E0B" w:rsidRPr="00BC5404" w:rsidRDefault="00F32E0B" w:rsidP="00335287">
            <w:pPr>
              <w:rPr>
                <w:rFonts w:ascii="Times New Roman" w:hAnsi="Times New Roman" w:cs="Times New Roman"/>
                <w:sz w:val="20"/>
                <w:szCs w:val="20"/>
              </w:rPr>
            </w:pPr>
            <w:r w:rsidRPr="00BC5404">
              <w:rPr>
                <w:rFonts w:ascii="Times New Roman" w:hAnsi="Times New Roman" w:cs="Times New Roman"/>
                <w:sz w:val="20"/>
                <w:szCs w:val="20"/>
              </w:rPr>
              <w:t>0.5942</w:t>
            </w:r>
          </w:p>
        </w:tc>
        <w:tc>
          <w:tcPr>
            <w:tcW w:w="1701"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w:t>
            </w:r>
            <w:r w:rsidR="0092735E" w:rsidRPr="00BC5404">
              <w:rPr>
                <w:rFonts w:ascii="Times New Roman" w:hAnsi="Times New Roman" w:cs="Times New Roman"/>
                <w:sz w:val="20"/>
                <w:szCs w:val="20"/>
                <w:lang w:val="en-GB"/>
              </w:rPr>
              <w:t>0</w:t>
            </w:r>
            <w:r w:rsidR="00274C62" w:rsidRPr="00BC5404">
              <w:rPr>
                <w:rFonts w:ascii="Times New Roman" w:hAnsi="Times New Roman" w:cs="Times New Roman"/>
                <w:sz w:val="20"/>
                <w:szCs w:val="20"/>
                <w:lang w:val="en-GB"/>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0.7154</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0.2109</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Resolving insolvency – recovery rate (RR)</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0.3694</w:t>
            </w:r>
          </w:p>
        </w:tc>
        <w:tc>
          <w:tcPr>
            <w:tcW w:w="1701" w:type="dxa"/>
          </w:tcPr>
          <w:p w:rsidR="00F32E0B" w:rsidRPr="00BC5404" w:rsidDel="002C01C3"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0.00</w:t>
            </w:r>
            <w:r w:rsidR="0092735E" w:rsidRPr="00BC5404">
              <w:rPr>
                <w:rFonts w:ascii="Times New Roman" w:hAnsi="Times New Roman" w:cs="Times New Roman"/>
                <w:sz w:val="20"/>
                <w:szCs w:val="20"/>
              </w:rPr>
              <w:t>0</w:t>
            </w:r>
            <w:r w:rsidR="00274C62" w:rsidRPr="00BC5404">
              <w:rPr>
                <w:rFonts w:ascii="Times New Roman" w:hAnsi="Times New Roman" w:cs="Times New Roman"/>
                <w:sz w:val="20"/>
                <w:szCs w:val="20"/>
              </w:rPr>
              <w:t>0</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0.57</w:t>
            </w:r>
            <w:r w:rsidR="0092735E" w:rsidRPr="00BC5404">
              <w:rPr>
                <w:rFonts w:ascii="Times New Roman" w:hAnsi="Times New Roman" w:cs="Times New Roman"/>
                <w:sz w:val="20"/>
                <w:szCs w:val="20"/>
              </w:rPr>
              <w:t>0</w:t>
            </w:r>
            <w:r w:rsidR="00274C62" w:rsidRPr="00BC5404">
              <w:rPr>
                <w:rFonts w:ascii="Times New Roman" w:hAnsi="Times New Roman" w:cs="Times New Roman"/>
                <w:sz w:val="20"/>
                <w:szCs w:val="20"/>
              </w:rPr>
              <w:t>0</w:t>
            </w:r>
          </w:p>
        </w:tc>
        <w:tc>
          <w:tcPr>
            <w:tcW w:w="3260"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0.1567</w:t>
            </w:r>
          </w:p>
        </w:tc>
      </w:tr>
      <w:tr w:rsidR="00F32E0B" w:rsidRPr="00BC5404" w:rsidTr="0092735E">
        <w:tc>
          <w:tcPr>
            <w:tcW w:w="495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Euro area 10Y benchmark bond yield </w:t>
            </w:r>
          </w:p>
        </w:tc>
        <w:tc>
          <w:tcPr>
            <w:tcW w:w="1275"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0.0315</w:t>
            </w:r>
          </w:p>
        </w:tc>
        <w:tc>
          <w:tcPr>
            <w:tcW w:w="1701"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0.0119</w:t>
            </w:r>
          </w:p>
        </w:tc>
        <w:tc>
          <w:tcPr>
            <w:tcW w:w="2127" w:type="dxa"/>
          </w:tcPr>
          <w:p w:rsidR="00F32E0B" w:rsidRPr="00BC5404" w:rsidRDefault="00F32E0B" w:rsidP="00335287">
            <w:pPr>
              <w:rPr>
                <w:rFonts w:ascii="Times New Roman" w:hAnsi="Times New Roman" w:cs="Times New Roman"/>
                <w:sz w:val="20"/>
                <w:szCs w:val="20"/>
                <w:lang w:val="en-GB"/>
              </w:rPr>
            </w:pPr>
            <w:r w:rsidRPr="00BC5404">
              <w:rPr>
                <w:rFonts w:ascii="Times New Roman" w:hAnsi="Times New Roman" w:cs="Times New Roman"/>
                <w:sz w:val="20"/>
                <w:szCs w:val="20"/>
              </w:rPr>
              <w:t>0.04399</w:t>
            </w:r>
          </w:p>
        </w:tc>
        <w:tc>
          <w:tcPr>
            <w:tcW w:w="3260" w:type="dxa"/>
          </w:tcPr>
          <w:p w:rsidR="00F32E0B" w:rsidRPr="00BC5404" w:rsidRDefault="00F32E0B" w:rsidP="00335287">
            <w:pPr>
              <w:keepNext/>
              <w:rPr>
                <w:rFonts w:ascii="Times New Roman" w:hAnsi="Times New Roman" w:cs="Times New Roman"/>
                <w:sz w:val="20"/>
                <w:szCs w:val="20"/>
                <w:lang w:val="en-GB"/>
              </w:rPr>
            </w:pPr>
            <w:r w:rsidRPr="00BC5404">
              <w:rPr>
                <w:rFonts w:ascii="Times New Roman" w:hAnsi="Times New Roman" w:cs="Times New Roman"/>
                <w:sz w:val="20"/>
                <w:szCs w:val="20"/>
              </w:rPr>
              <w:t>0.0114</w:t>
            </w:r>
          </w:p>
        </w:tc>
      </w:tr>
    </w:tbl>
    <w:p w:rsidR="00EE7C0A" w:rsidRPr="00BC5404" w:rsidRDefault="00F32E0B">
      <w:pPr>
        <w:rPr>
          <w:i/>
          <w:sz w:val="16"/>
          <w:lang w:val="en-GB"/>
        </w:rPr>
      </w:pPr>
      <w:r w:rsidRPr="00BC5404">
        <w:rPr>
          <w:i/>
          <w:sz w:val="16"/>
          <w:lang w:val="en-GB"/>
        </w:rPr>
        <w:t xml:space="preserve">Note </w:t>
      </w:r>
      <w:r w:rsidR="0014712E" w:rsidRPr="00BC5404">
        <w:rPr>
          <w:i/>
          <w:sz w:val="16"/>
          <w:lang w:val="en-GB"/>
        </w:rPr>
        <w:t>3</w:t>
      </w:r>
      <w:r w:rsidR="007731FE" w:rsidRPr="00BC5404">
        <w:rPr>
          <w:i/>
          <w:sz w:val="16"/>
          <w:lang w:val="en-GB"/>
        </w:rPr>
        <w:t xml:space="preserve"> </w:t>
      </w:r>
      <w:r w:rsidRPr="00BC5404">
        <w:rPr>
          <w:i/>
          <w:sz w:val="16"/>
          <w:lang w:val="en-GB"/>
        </w:rPr>
        <w:t>Authors' own calculations based on data retrieved from sources listed in the text.</w:t>
      </w:r>
      <w:r w:rsidR="0092735E" w:rsidRPr="00BC5404">
        <w:rPr>
          <w:i/>
          <w:sz w:val="16"/>
          <w:lang w:val="en-GB"/>
        </w:rPr>
        <w:t xml:space="preserve"> Rounded up to the fourth decimal place.</w:t>
      </w:r>
    </w:p>
    <w:p w:rsidR="00CC6DEF" w:rsidRDefault="00CC6DEF">
      <w:pPr>
        <w:rPr>
          <w:i/>
          <w:iCs/>
          <w:sz w:val="18"/>
          <w:szCs w:val="18"/>
          <w:lang w:val="en-GB"/>
        </w:rPr>
      </w:pPr>
      <w:r>
        <w:rPr>
          <w:lang w:val="en-GB"/>
        </w:rPr>
        <w:br w:type="page"/>
      </w:r>
    </w:p>
    <w:p w:rsidR="00F32E0B" w:rsidRPr="00BC5404" w:rsidRDefault="00F32E0B" w:rsidP="00F32E0B">
      <w:pPr>
        <w:pStyle w:val="Legenda"/>
        <w:keepNext/>
        <w:rPr>
          <w:color w:val="auto"/>
          <w:lang w:val="en-GB"/>
        </w:rPr>
      </w:pPr>
      <w:r w:rsidRPr="00BC5404">
        <w:rPr>
          <w:color w:val="auto"/>
          <w:lang w:val="en-GB"/>
        </w:rPr>
        <w:lastRenderedPageBreak/>
        <w:t xml:space="preserve">Table </w:t>
      </w:r>
      <w:r w:rsidR="002970F8">
        <w:rPr>
          <w:color w:val="auto"/>
          <w:lang w:val="en-GB"/>
        </w:rPr>
        <w:t>A</w:t>
      </w:r>
      <w:r w:rsidRPr="00BC5404">
        <w:rPr>
          <w:color w:val="auto"/>
        </w:rPr>
        <w:fldChar w:fldCharType="begin"/>
      </w:r>
      <w:r w:rsidRPr="00BC5404">
        <w:rPr>
          <w:color w:val="auto"/>
          <w:lang w:val="en-GB"/>
        </w:rPr>
        <w:instrText xml:space="preserve"> SEQ Table_ \* ARABIC </w:instrText>
      </w:r>
      <w:r w:rsidRPr="00BC5404">
        <w:rPr>
          <w:color w:val="auto"/>
        </w:rPr>
        <w:fldChar w:fldCharType="separate"/>
      </w:r>
      <w:r w:rsidR="008E3502" w:rsidRPr="00BC5404">
        <w:rPr>
          <w:noProof/>
          <w:color w:val="auto"/>
          <w:lang w:val="en-GB"/>
        </w:rPr>
        <w:t>4</w:t>
      </w:r>
      <w:r w:rsidRPr="00BC5404">
        <w:rPr>
          <w:color w:val="auto"/>
        </w:rPr>
        <w:fldChar w:fldCharType="end"/>
      </w:r>
      <w:r w:rsidRPr="00BC5404">
        <w:rPr>
          <w:color w:val="auto"/>
          <w:lang w:val="en-GB"/>
        </w:rPr>
        <w:t xml:space="preserve"> Yearly averages of debt ratios and institutional variables</w:t>
      </w:r>
    </w:p>
    <w:tbl>
      <w:tblPr>
        <w:tblStyle w:val="Siatkatabeli"/>
        <w:tblW w:w="13320" w:type="dxa"/>
        <w:tblLayout w:type="fixed"/>
        <w:tblLook w:val="04A0" w:firstRow="1" w:lastRow="0" w:firstColumn="1" w:lastColumn="0" w:noHBand="0" w:noVBand="1"/>
      </w:tblPr>
      <w:tblGrid>
        <w:gridCol w:w="704"/>
        <w:gridCol w:w="709"/>
        <w:gridCol w:w="709"/>
        <w:gridCol w:w="708"/>
        <w:gridCol w:w="709"/>
        <w:gridCol w:w="992"/>
        <w:gridCol w:w="851"/>
        <w:gridCol w:w="850"/>
        <w:gridCol w:w="1418"/>
        <w:gridCol w:w="2126"/>
        <w:gridCol w:w="1559"/>
        <w:gridCol w:w="1985"/>
      </w:tblGrid>
      <w:tr w:rsidR="0090482B" w:rsidRPr="00BC5404" w:rsidTr="0025575A">
        <w:trPr>
          <w:trHeight w:val="300"/>
        </w:trPr>
        <w:tc>
          <w:tcPr>
            <w:tcW w:w="704" w:type="dxa"/>
            <w:noWrap/>
          </w:tcPr>
          <w:p w:rsidR="0090482B" w:rsidRPr="00BC5404" w:rsidRDefault="0090482B" w:rsidP="00335287">
            <w:pPr>
              <w:ind w:left="68"/>
              <w:jc w:val="both"/>
              <w:rPr>
                <w:rFonts w:ascii="Times New Roman" w:hAnsi="Times New Roman" w:cs="Times New Roman"/>
                <w:sz w:val="18"/>
                <w:szCs w:val="18"/>
                <w:lang w:val="en-GB"/>
              </w:rPr>
            </w:pPr>
          </w:p>
        </w:tc>
        <w:tc>
          <w:tcPr>
            <w:tcW w:w="2835" w:type="dxa"/>
            <w:gridSpan w:val="4"/>
            <w:noWrap/>
          </w:tcPr>
          <w:p w:rsidR="0090482B" w:rsidRPr="00BC5404" w:rsidRDefault="0090482B" w:rsidP="00335287">
            <w:pPr>
              <w:ind w:left="68"/>
              <w:jc w:val="center"/>
              <w:rPr>
                <w:rFonts w:ascii="Times New Roman" w:hAnsi="Times New Roman" w:cs="Times New Roman"/>
                <w:sz w:val="18"/>
                <w:szCs w:val="18"/>
                <w:lang w:val="en-GB"/>
              </w:rPr>
            </w:pPr>
            <w:r w:rsidRPr="00BC5404">
              <w:rPr>
                <w:rFonts w:ascii="Times New Roman" w:hAnsi="Times New Roman" w:cs="Times New Roman"/>
                <w:sz w:val="18"/>
                <w:szCs w:val="18"/>
                <w:lang w:val="en-GB"/>
              </w:rPr>
              <w:t>mean values of debt (%)</w:t>
            </w:r>
          </w:p>
        </w:tc>
        <w:tc>
          <w:tcPr>
            <w:tcW w:w="992" w:type="dxa"/>
            <w:noWrap/>
          </w:tcPr>
          <w:p w:rsidR="0090482B" w:rsidRPr="00BC5404" w:rsidRDefault="0090482B" w:rsidP="00335287">
            <w:pPr>
              <w:ind w:left="68"/>
              <w:jc w:val="both"/>
              <w:rPr>
                <w:rFonts w:ascii="Times New Roman" w:hAnsi="Times New Roman" w:cs="Times New Roman"/>
                <w:sz w:val="18"/>
                <w:szCs w:val="18"/>
                <w:lang w:val="en-GB"/>
              </w:rPr>
            </w:pPr>
          </w:p>
        </w:tc>
        <w:tc>
          <w:tcPr>
            <w:tcW w:w="851" w:type="dxa"/>
            <w:noWrap/>
          </w:tcPr>
          <w:p w:rsidR="0090482B" w:rsidRPr="00BC5404" w:rsidRDefault="0090482B" w:rsidP="00335287">
            <w:pPr>
              <w:ind w:left="68"/>
              <w:jc w:val="both"/>
              <w:rPr>
                <w:rFonts w:ascii="Times New Roman" w:hAnsi="Times New Roman" w:cs="Times New Roman"/>
                <w:sz w:val="18"/>
                <w:szCs w:val="18"/>
                <w:lang w:val="en-GB"/>
              </w:rPr>
            </w:pPr>
          </w:p>
        </w:tc>
        <w:tc>
          <w:tcPr>
            <w:tcW w:w="850" w:type="dxa"/>
            <w:noWrap/>
          </w:tcPr>
          <w:p w:rsidR="0090482B" w:rsidRPr="00BC5404" w:rsidRDefault="0090482B" w:rsidP="00335287">
            <w:pPr>
              <w:ind w:left="68"/>
              <w:jc w:val="both"/>
              <w:rPr>
                <w:rFonts w:ascii="Times New Roman" w:hAnsi="Times New Roman" w:cs="Times New Roman"/>
                <w:sz w:val="18"/>
                <w:szCs w:val="18"/>
                <w:lang w:val="en-GB"/>
              </w:rPr>
            </w:pPr>
          </w:p>
        </w:tc>
        <w:tc>
          <w:tcPr>
            <w:tcW w:w="1418" w:type="dxa"/>
          </w:tcPr>
          <w:p w:rsidR="0090482B" w:rsidRPr="00BC5404" w:rsidRDefault="0090482B" w:rsidP="00335287">
            <w:pPr>
              <w:ind w:left="68"/>
              <w:jc w:val="both"/>
              <w:rPr>
                <w:rFonts w:ascii="Times New Roman" w:hAnsi="Times New Roman" w:cs="Times New Roman"/>
                <w:sz w:val="18"/>
                <w:szCs w:val="18"/>
                <w:lang w:val="en-GB"/>
              </w:rPr>
            </w:pPr>
          </w:p>
        </w:tc>
        <w:tc>
          <w:tcPr>
            <w:tcW w:w="2126" w:type="dxa"/>
          </w:tcPr>
          <w:p w:rsidR="0090482B" w:rsidRPr="00BC5404" w:rsidRDefault="0090482B" w:rsidP="00335287">
            <w:pPr>
              <w:ind w:left="68"/>
              <w:jc w:val="both"/>
              <w:rPr>
                <w:rFonts w:ascii="Times New Roman" w:hAnsi="Times New Roman" w:cs="Times New Roman"/>
                <w:sz w:val="18"/>
                <w:szCs w:val="18"/>
                <w:lang w:val="en-GB"/>
              </w:rPr>
            </w:pPr>
          </w:p>
        </w:tc>
        <w:tc>
          <w:tcPr>
            <w:tcW w:w="1559" w:type="dxa"/>
          </w:tcPr>
          <w:p w:rsidR="0090482B" w:rsidRPr="00BC5404" w:rsidRDefault="0090482B" w:rsidP="00335287">
            <w:pPr>
              <w:ind w:left="68"/>
              <w:jc w:val="both"/>
              <w:rPr>
                <w:rFonts w:ascii="Times New Roman" w:hAnsi="Times New Roman" w:cs="Times New Roman"/>
                <w:sz w:val="18"/>
                <w:szCs w:val="18"/>
                <w:lang w:val="en-GB"/>
              </w:rPr>
            </w:pPr>
          </w:p>
        </w:tc>
        <w:tc>
          <w:tcPr>
            <w:tcW w:w="1985" w:type="dxa"/>
          </w:tcPr>
          <w:p w:rsidR="0090482B" w:rsidRPr="00BC5404" w:rsidRDefault="0090482B" w:rsidP="00335287">
            <w:pPr>
              <w:ind w:left="68"/>
              <w:jc w:val="both"/>
              <w:rPr>
                <w:rFonts w:ascii="Times New Roman" w:hAnsi="Times New Roman" w:cs="Times New Roman"/>
                <w:sz w:val="18"/>
                <w:szCs w:val="18"/>
                <w:lang w:val="en-GB"/>
              </w:rPr>
            </w:pPr>
          </w:p>
        </w:tc>
      </w:tr>
      <w:tr w:rsidR="00F32E0B" w:rsidRPr="00BC5404" w:rsidTr="00F32E0B">
        <w:trPr>
          <w:trHeight w:val="300"/>
        </w:trPr>
        <w:tc>
          <w:tcPr>
            <w:tcW w:w="704" w:type="dxa"/>
            <w:noWrap/>
            <w:hideMark/>
          </w:tcPr>
          <w:p w:rsidR="00F32E0B" w:rsidRPr="00BC5404" w:rsidRDefault="00F32E0B" w:rsidP="00335287">
            <w:pPr>
              <w:ind w:left="68"/>
              <w:jc w:val="both"/>
              <w:rPr>
                <w:rFonts w:ascii="Times New Roman" w:hAnsi="Times New Roman" w:cs="Times New Roman"/>
                <w:sz w:val="18"/>
                <w:szCs w:val="18"/>
                <w:lang w:val="en-GB"/>
              </w:rPr>
            </w:pPr>
          </w:p>
        </w:tc>
        <w:tc>
          <w:tcPr>
            <w:tcW w:w="709" w:type="dxa"/>
            <w:noWrap/>
            <w:hideMark/>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lang w:val="en-GB"/>
              </w:rPr>
              <w:t>t</w:t>
            </w:r>
            <w:r w:rsidRPr="00BC5404">
              <w:rPr>
                <w:rFonts w:ascii="Times New Roman" w:hAnsi="Times New Roman" w:cs="Times New Roman"/>
                <w:sz w:val="18"/>
                <w:szCs w:val="18"/>
              </w:rPr>
              <w:t>otal debt</w:t>
            </w:r>
          </w:p>
        </w:tc>
        <w:tc>
          <w:tcPr>
            <w:tcW w:w="2126" w:type="dxa"/>
            <w:gridSpan w:val="3"/>
            <w:noWrap/>
            <w:hideMark/>
          </w:tcPr>
          <w:p w:rsidR="00F32E0B" w:rsidRPr="00BC5404" w:rsidRDefault="00F32E0B" w:rsidP="00335287">
            <w:pPr>
              <w:ind w:left="68"/>
              <w:jc w:val="center"/>
              <w:rPr>
                <w:rFonts w:ascii="Times New Roman" w:hAnsi="Times New Roman" w:cs="Times New Roman"/>
                <w:sz w:val="18"/>
                <w:szCs w:val="18"/>
                <w:lang w:val="en-GB"/>
              </w:rPr>
            </w:pPr>
            <w:r w:rsidRPr="00BC5404">
              <w:rPr>
                <w:rFonts w:ascii="Times New Roman" w:hAnsi="Times New Roman" w:cs="Times New Roman"/>
                <w:sz w:val="18"/>
                <w:szCs w:val="18"/>
              </w:rPr>
              <w:t xml:space="preserve">short term </w:t>
            </w:r>
          </w:p>
        </w:tc>
        <w:tc>
          <w:tcPr>
            <w:tcW w:w="992" w:type="dxa"/>
            <w:noWrap/>
            <w:hideMark/>
          </w:tcPr>
          <w:p w:rsidR="00F32E0B" w:rsidRPr="00BC5404" w:rsidRDefault="00F32E0B" w:rsidP="00335287">
            <w:pPr>
              <w:ind w:left="68"/>
              <w:jc w:val="both"/>
              <w:rPr>
                <w:rFonts w:ascii="Times New Roman" w:hAnsi="Times New Roman" w:cs="Times New Roman"/>
                <w:sz w:val="18"/>
                <w:szCs w:val="18"/>
                <w:lang w:val="en-GB"/>
              </w:rPr>
            </w:pPr>
            <w:r w:rsidRPr="00BC5404">
              <w:rPr>
                <w:rFonts w:ascii="Times New Roman" w:hAnsi="Times New Roman" w:cs="Times New Roman"/>
                <w:sz w:val="18"/>
                <w:szCs w:val="18"/>
                <w:lang w:val="en-GB"/>
              </w:rPr>
              <w:t xml:space="preserve">DCRED </w:t>
            </w:r>
          </w:p>
          <w:p w:rsidR="0090482B" w:rsidRPr="00BC5404" w:rsidRDefault="0090482B" w:rsidP="00335287">
            <w:pPr>
              <w:ind w:left="68"/>
              <w:jc w:val="both"/>
              <w:rPr>
                <w:rFonts w:ascii="Times New Roman" w:hAnsi="Times New Roman" w:cs="Times New Roman"/>
                <w:sz w:val="18"/>
                <w:szCs w:val="18"/>
                <w:lang w:val="en-GB"/>
              </w:rPr>
            </w:pPr>
            <w:r w:rsidRPr="00BC5404">
              <w:rPr>
                <w:rFonts w:ascii="Times New Roman" w:hAnsi="Times New Roman" w:cs="Times New Roman"/>
                <w:sz w:val="18"/>
                <w:szCs w:val="18"/>
                <w:lang w:val="en-GB"/>
              </w:rPr>
              <w:t>(%)</w:t>
            </w:r>
          </w:p>
        </w:tc>
        <w:tc>
          <w:tcPr>
            <w:tcW w:w="851" w:type="dxa"/>
            <w:noWrap/>
            <w:hideMark/>
          </w:tcPr>
          <w:p w:rsidR="00F32E0B" w:rsidRPr="00BC5404" w:rsidRDefault="00F32E0B" w:rsidP="00335287">
            <w:pPr>
              <w:ind w:left="68"/>
              <w:jc w:val="both"/>
              <w:rPr>
                <w:rFonts w:ascii="Times New Roman" w:hAnsi="Times New Roman" w:cs="Times New Roman"/>
                <w:sz w:val="18"/>
                <w:szCs w:val="18"/>
                <w:lang w:val="en-GB"/>
              </w:rPr>
            </w:pPr>
            <w:r w:rsidRPr="00BC5404">
              <w:rPr>
                <w:rFonts w:ascii="Times New Roman" w:hAnsi="Times New Roman" w:cs="Times New Roman"/>
                <w:sz w:val="18"/>
                <w:szCs w:val="18"/>
                <w:lang w:val="en-GB"/>
              </w:rPr>
              <w:t>MCAP</w:t>
            </w:r>
          </w:p>
          <w:p w:rsidR="0090482B" w:rsidRPr="00BC5404" w:rsidRDefault="0090482B" w:rsidP="00335287">
            <w:pPr>
              <w:ind w:left="68"/>
              <w:jc w:val="both"/>
              <w:rPr>
                <w:rFonts w:ascii="Times New Roman" w:hAnsi="Times New Roman" w:cs="Times New Roman"/>
                <w:sz w:val="18"/>
                <w:szCs w:val="18"/>
                <w:lang w:val="en-GB"/>
              </w:rPr>
            </w:pPr>
            <w:r w:rsidRPr="00BC5404">
              <w:rPr>
                <w:rFonts w:ascii="Times New Roman" w:hAnsi="Times New Roman" w:cs="Times New Roman"/>
                <w:sz w:val="18"/>
                <w:szCs w:val="18"/>
                <w:lang w:val="en-GB"/>
              </w:rPr>
              <w:t>(%)</w:t>
            </w:r>
          </w:p>
        </w:tc>
        <w:tc>
          <w:tcPr>
            <w:tcW w:w="850" w:type="dxa"/>
            <w:noWrap/>
            <w:hideMark/>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SoLR</w:t>
            </w:r>
          </w:p>
        </w:tc>
        <w:tc>
          <w:tcPr>
            <w:tcW w:w="1418" w:type="dxa"/>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CIM</w:t>
            </w:r>
          </w:p>
          <w:p w:rsidR="0090482B" w:rsidRPr="00BC5404" w:rsidRDefault="0090482B" w:rsidP="00335287">
            <w:pPr>
              <w:ind w:left="68"/>
              <w:jc w:val="both"/>
              <w:rPr>
                <w:rFonts w:ascii="Times New Roman" w:hAnsi="Times New Roman" w:cs="Times New Roman"/>
                <w:sz w:val="18"/>
                <w:szCs w:val="18"/>
              </w:rPr>
            </w:pPr>
            <w:r w:rsidRPr="00BC5404">
              <w:rPr>
                <w:rFonts w:ascii="Times New Roman" w:hAnsi="Times New Roman" w:cs="Times New Roman"/>
                <w:sz w:val="18"/>
                <w:szCs w:val="18"/>
                <w:lang w:val="en-GB"/>
              </w:rPr>
              <w:t>(%)</w:t>
            </w:r>
          </w:p>
        </w:tc>
        <w:tc>
          <w:tcPr>
            <w:tcW w:w="2126" w:type="dxa"/>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RoL</w:t>
            </w:r>
          </w:p>
          <w:p w:rsidR="0090482B" w:rsidRPr="00BC5404" w:rsidRDefault="0090482B" w:rsidP="00335287">
            <w:pPr>
              <w:ind w:left="68"/>
              <w:jc w:val="both"/>
              <w:rPr>
                <w:rFonts w:ascii="Times New Roman" w:hAnsi="Times New Roman" w:cs="Times New Roman"/>
                <w:sz w:val="18"/>
                <w:szCs w:val="18"/>
              </w:rPr>
            </w:pPr>
            <w:r w:rsidRPr="00BC5404">
              <w:rPr>
                <w:rFonts w:ascii="Times New Roman" w:hAnsi="Times New Roman" w:cs="Times New Roman"/>
                <w:sz w:val="18"/>
                <w:szCs w:val="18"/>
                <w:lang w:val="en-GB"/>
              </w:rPr>
              <w:t>(%)</w:t>
            </w:r>
          </w:p>
          <w:p w:rsidR="00F32E0B" w:rsidRPr="00BC5404" w:rsidRDefault="00F32E0B" w:rsidP="00335287">
            <w:pPr>
              <w:ind w:left="68"/>
              <w:jc w:val="both"/>
              <w:rPr>
                <w:rFonts w:ascii="Times New Roman" w:hAnsi="Times New Roman" w:cs="Times New Roman"/>
                <w:sz w:val="18"/>
                <w:szCs w:val="18"/>
              </w:rPr>
            </w:pPr>
          </w:p>
        </w:tc>
        <w:tc>
          <w:tcPr>
            <w:tcW w:w="1559" w:type="dxa"/>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contract enforcement</w:t>
            </w:r>
          </w:p>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(days)</w:t>
            </w:r>
          </w:p>
        </w:tc>
        <w:tc>
          <w:tcPr>
            <w:tcW w:w="1985" w:type="dxa"/>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RR</w:t>
            </w:r>
            <w:r w:rsidR="0090482B" w:rsidRPr="00BC5404">
              <w:rPr>
                <w:rFonts w:ascii="Times New Roman" w:hAnsi="Times New Roman" w:cs="Times New Roman"/>
                <w:sz w:val="18"/>
                <w:szCs w:val="18"/>
              </w:rPr>
              <w:t xml:space="preserve"> </w:t>
            </w:r>
            <w:r w:rsidR="0090482B" w:rsidRPr="00BC5404">
              <w:rPr>
                <w:rFonts w:ascii="Times New Roman" w:hAnsi="Times New Roman" w:cs="Times New Roman"/>
                <w:sz w:val="18"/>
                <w:szCs w:val="18"/>
                <w:lang w:val="en-GB"/>
              </w:rPr>
              <w:t>(%)</w:t>
            </w:r>
          </w:p>
        </w:tc>
      </w:tr>
      <w:tr w:rsidR="00F32E0B" w:rsidRPr="00BC5404" w:rsidTr="00F32E0B">
        <w:trPr>
          <w:trHeight w:val="300"/>
        </w:trPr>
        <w:tc>
          <w:tcPr>
            <w:tcW w:w="704" w:type="dxa"/>
            <w:noWrap/>
          </w:tcPr>
          <w:p w:rsidR="00F32E0B" w:rsidRPr="00BC5404" w:rsidRDefault="00F32E0B" w:rsidP="00335287">
            <w:pPr>
              <w:ind w:left="68"/>
              <w:jc w:val="both"/>
              <w:rPr>
                <w:rFonts w:ascii="Times New Roman" w:hAnsi="Times New Roman" w:cs="Times New Roman"/>
                <w:sz w:val="18"/>
                <w:szCs w:val="18"/>
                <w:lang w:val="en-GB"/>
              </w:rPr>
            </w:pPr>
          </w:p>
        </w:tc>
        <w:tc>
          <w:tcPr>
            <w:tcW w:w="709" w:type="dxa"/>
            <w:noWrap/>
          </w:tcPr>
          <w:p w:rsidR="00F32E0B" w:rsidRPr="00BC5404" w:rsidRDefault="00F32E0B" w:rsidP="00335287">
            <w:pPr>
              <w:ind w:left="68"/>
              <w:jc w:val="both"/>
              <w:rPr>
                <w:rFonts w:ascii="Times New Roman" w:hAnsi="Times New Roman" w:cs="Times New Roman"/>
                <w:sz w:val="18"/>
                <w:szCs w:val="18"/>
              </w:rPr>
            </w:pPr>
          </w:p>
        </w:tc>
        <w:tc>
          <w:tcPr>
            <w:tcW w:w="709" w:type="dxa"/>
            <w:noWrap/>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 xml:space="preserve">total </w:t>
            </w:r>
          </w:p>
        </w:tc>
        <w:tc>
          <w:tcPr>
            <w:tcW w:w="708" w:type="dxa"/>
            <w:noWrap/>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bank</w:t>
            </w:r>
          </w:p>
        </w:tc>
        <w:tc>
          <w:tcPr>
            <w:tcW w:w="709" w:type="dxa"/>
            <w:noWrap/>
          </w:tcPr>
          <w:p w:rsidR="00F32E0B" w:rsidRPr="00BC5404" w:rsidRDefault="00F32E0B" w:rsidP="00335287">
            <w:pPr>
              <w:ind w:left="68"/>
              <w:jc w:val="both"/>
              <w:rPr>
                <w:rFonts w:ascii="Times New Roman" w:hAnsi="Times New Roman" w:cs="Times New Roman"/>
                <w:sz w:val="18"/>
                <w:szCs w:val="18"/>
              </w:rPr>
            </w:pPr>
            <w:r w:rsidRPr="00BC5404">
              <w:rPr>
                <w:rFonts w:ascii="Times New Roman" w:hAnsi="Times New Roman" w:cs="Times New Roman"/>
                <w:sz w:val="18"/>
                <w:szCs w:val="18"/>
              </w:rPr>
              <w:t xml:space="preserve">trade </w:t>
            </w:r>
          </w:p>
        </w:tc>
        <w:tc>
          <w:tcPr>
            <w:tcW w:w="992" w:type="dxa"/>
            <w:noWrap/>
          </w:tcPr>
          <w:p w:rsidR="00F32E0B" w:rsidRPr="00BC5404" w:rsidRDefault="00F32E0B" w:rsidP="00335287">
            <w:pPr>
              <w:ind w:left="68"/>
              <w:jc w:val="both"/>
              <w:rPr>
                <w:rFonts w:ascii="Times New Roman" w:hAnsi="Times New Roman" w:cs="Times New Roman"/>
                <w:sz w:val="18"/>
                <w:szCs w:val="18"/>
                <w:lang w:val="en-GB"/>
              </w:rPr>
            </w:pPr>
          </w:p>
        </w:tc>
        <w:tc>
          <w:tcPr>
            <w:tcW w:w="851" w:type="dxa"/>
            <w:noWrap/>
          </w:tcPr>
          <w:p w:rsidR="00F32E0B" w:rsidRPr="00BC5404" w:rsidRDefault="00F32E0B" w:rsidP="00335287">
            <w:pPr>
              <w:ind w:left="68"/>
              <w:jc w:val="both"/>
              <w:rPr>
                <w:rFonts w:ascii="Times New Roman" w:hAnsi="Times New Roman" w:cs="Times New Roman"/>
                <w:sz w:val="18"/>
                <w:szCs w:val="18"/>
                <w:lang w:val="en-GB"/>
              </w:rPr>
            </w:pPr>
          </w:p>
        </w:tc>
        <w:tc>
          <w:tcPr>
            <w:tcW w:w="850" w:type="dxa"/>
            <w:noWrap/>
          </w:tcPr>
          <w:p w:rsidR="00F32E0B" w:rsidRPr="00BC5404" w:rsidRDefault="00F32E0B" w:rsidP="00335287">
            <w:pPr>
              <w:ind w:left="68"/>
              <w:jc w:val="both"/>
              <w:rPr>
                <w:rFonts w:ascii="Times New Roman" w:hAnsi="Times New Roman" w:cs="Times New Roman"/>
                <w:sz w:val="18"/>
                <w:szCs w:val="18"/>
              </w:rPr>
            </w:pPr>
          </w:p>
        </w:tc>
        <w:tc>
          <w:tcPr>
            <w:tcW w:w="1418" w:type="dxa"/>
          </w:tcPr>
          <w:p w:rsidR="00F32E0B" w:rsidRPr="00BC5404" w:rsidRDefault="00F32E0B" w:rsidP="00335287">
            <w:pPr>
              <w:ind w:left="68"/>
              <w:jc w:val="both"/>
              <w:rPr>
                <w:rFonts w:ascii="Times New Roman" w:hAnsi="Times New Roman" w:cs="Times New Roman"/>
                <w:sz w:val="18"/>
                <w:szCs w:val="18"/>
              </w:rPr>
            </w:pPr>
          </w:p>
        </w:tc>
        <w:tc>
          <w:tcPr>
            <w:tcW w:w="2126" w:type="dxa"/>
          </w:tcPr>
          <w:p w:rsidR="00F32E0B" w:rsidRPr="00BC5404" w:rsidRDefault="00F32E0B" w:rsidP="00335287">
            <w:pPr>
              <w:ind w:left="68"/>
              <w:jc w:val="both"/>
              <w:rPr>
                <w:rFonts w:ascii="Times New Roman" w:hAnsi="Times New Roman" w:cs="Times New Roman"/>
                <w:sz w:val="18"/>
                <w:szCs w:val="18"/>
              </w:rPr>
            </w:pPr>
          </w:p>
        </w:tc>
        <w:tc>
          <w:tcPr>
            <w:tcW w:w="1559" w:type="dxa"/>
          </w:tcPr>
          <w:p w:rsidR="00F32E0B" w:rsidRPr="00BC5404" w:rsidRDefault="00F32E0B" w:rsidP="00335287">
            <w:pPr>
              <w:ind w:left="68"/>
              <w:jc w:val="both"/>
              <w:rPr>
                <w:rFonts w:ascii="Times New Roman" w:hAnsi="Times New Roman" w:cs="Times New Roman"/>
                <w:sz w:val="18"/>
                <w:szCs w:val="18"/>
              </w:rPr>
            </w:pPr>
          </w:p>
        </w:tc>
        <w:tc>
          <w:tcPr>
            <w:tcW w:w="1985" w:type="dxa"/>
          </w:tcPr>
          <w:p w:rsidR="00F32E0B" w:rsidRPr="00BC5404" w:rsidRDefault="00F32E0B" w:rsidP="00335287">
            <w:pPr>
              <w:ind w:left="68"/>
              <w:jc w:val="both"/>
              <w:rPr>
                <w:rFonts w:ascii="Times New Roman" w:hAnsi="Times New Roman" w:cs="Times New Roman"/>
                <w:sz w:val="18"/>
                <w:szCs w:val="18"/>
              </w:rPr>
            </w:pP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2007</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43.0</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32.9</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4.8</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23.9</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37.1</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49.4</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85.32</w:t>
            </w:r>
          </w:p>
        </w:tc>
        <w:tc>
          <w:tcPr>
            <w:tcW w:w="2126"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36</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980</w:t>
            </w:r>
          </w:p>
        </w:tc>
        <w:tc>
          <w:tcPr>
            <w:tcW w:w="1985" w:type="dxa"/>
          </w:tcPr>
          <w:p w:rsidR="00F32E0B" w:rsidRPr="00BC5404" w:rsidRDefault="00F32E0B" w:rsidP="0092735E">
            <w:pPr>
              <w:ind w:left="66"/>
              <w:jc w:val="center"/>
              <w:rPr>
                <w:rFonts w:ascii="Times New Roman" w:hAnsi="Times New Roman" w:cs="Times New Roman"/>
                <w:sz w:val="18"/>
                <w:szCs w:val="18"/>
              </w:rPr>
            </w:pPr>
            <w:r w:rsidRPr="00BC5404">
              <w:rPr>
                <w:rFonts w:ascii="Times New Roman" w:hAnsi="Times New Roman" w:cs="Times New Roman"/>
                <w:sz w:val="18"/>
                <w:szCs w:val="18"/>
                <w:shd w:val="clear" w:color="auto" w:fill="FDFDFD"/>
              </w:rPr>
              <w:t>33.8</w:t>
            </w: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2008</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41.5</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29.7</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4.3</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21.9</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47.6</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17.1</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85.33</w:t>
            </w:r>
          </w:p>
        </w:tc>
        <w:tc>
          <w:tcPr>
            <w:tcW w:w="2126"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51</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830</w:t>
            </w:r>
          </w:p>
        </w:tc>
        <w:tc>
          <w:tcPr>
            <w:tcW w:w="1985" w:type="dxa"/>
          </w:tcPr>
          <w:p w:rsidR="00F32E0B" w:rsidRPr="00BC5404" w:rsidRDefault="00F32E0B" w:rsidP="0092735E">
            <w:pPr>
              <w:ind w:left="66"/>
              <w:jc w:val="center"/>
              <w:rPr>
                <w:rFonts w:ascii="Times New Roman" w:hAnsi="Times New Roman" w:cs="Times New Roman"/>
                <w:sz w:val="18"/>
                <w:szCs w:val="18"/>
              </w:rPr>
            </w:pPr>
            <w:r w:rsidRPr="00BC5404">
              <w:rPr>
                <w:rFonts w:ascii="Times New Roman" w:hAnsi="Times New Roman" w:cs="Times New Roman"/>
                <w:sz w:val="18"/>
                <w:szCs w:val="18"/>
                <w:shd w:val="clear" w:color="auto" w:fill="F3F3F3"/>
              </w:rPr>
              <w:t>33.7</w:t>
            </w: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2009</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39.4</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26.6</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5.0</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18.6</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47.4</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34.6</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8.00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86.95</w:t>
            </w:r>
          </w:p>
        </w:tc>
        <w:tc>
          <w:tcPr>
            <w:tcW w:w="2126"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59</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830</w:t>
            </w:r>
          </w:p>
        </w:tc>
        <w:tc>
          <w:tcPr>
            <w:tcW w:w="1985" w:type="dxa"/>
          </w:tcPr>
          <w:p w:rsidR="00F32E0B" w:rsidRPr="00BC5404" w:rsidRDefault="00F32E0B" w:rsidP="0092735E">
            <w:pPr>
              <w:ind w:left="66"/>
              <w:jc w:val="center"/>
              <w:rPr>
                <w:rFonts w:ascii="Times New Roman" w:hAnsi="Times New Roman" w:cs="Times New Roman"/>
                <w:sz w:val="18"/>
                <w:szCs w:val="18"/>
              </w:rPr>
            </w:pPr>
            <w:r w:rsidRPr="00BC5404">
              <w:rPr>
                <w:rFonts w:ascii="Times New Roman" w:hAnsi="Times New Roman" w:cs="Times New Roman"/>
                <w:sz w:val="18"/>
                <w:szCs w:val="18"/>
                <w:shd w:val="clear" w:color="auto" w:fill="FDFDFD"/>
              </w:rPr>
              <w:t>34.1</w:t>
            </w: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2010</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39.9</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28.5</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6.3</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19.2</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48.8</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39.8</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9.00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87.31</w:t>
            </w:r>
          </w:p>
        </w:tc>
        <w:tc>
          <w:tcPr>
            <w:tcW w:w="2126"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66</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830</w:t>
            </w:r>
          </w:p>
        </w:tc>
        <w:tc>
          <w:tcPr>
            <w:tcW w:w="1985" w:type="dxa"/>
          </w:tcPr>
          <w:p w:rsidR="00F32E0B" w:rsidRPr="00BC5404" w:rsidRDefault="00F32E0B" w:rsidP="0092735E">
            <w:pPr>
              <w:ind w:left="66"/>
              <w:jc w:val="center"/>
              <w:rPr>
                <w:rFonts w:ascii="Times New Roman" w:hAnsi="Times New Roman" w:cs="Times New Roman"/>
                <w:sz w:val="18"/>
                <w:szCs w:val="18"/>
                <w:shd w:val="clear" w:color="auto" w:fill="FFFFFF"/>
              </w:rPr>
            </w:pPr>
            <w:r w:rsidRPr="00BC5404">
              <w:rPr>
                <w:rFonts w:ascii="Times New Roman" w:hAnsi="Times New Roman" w:cs="Times New Roman"/>
                <w:sz w:val="18"/>
                <w:szCs w:val="18"/>
                <w:shd w:val="clear" w:color="auto" w:fill="F3F3F3"/>
              </w:rPr>
              <w:t>34.1</w:t>
            </w: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2011</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41.3</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29.1</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6.8</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18.2</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51.4</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26.1</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9.00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87.49</w:t>
            </w:r>
          </w:p>
        </w:tc>
        <w:tc>
          <w:tcPr>
            <w:tcW w:w="2126"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75</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830</w:t>
            </w:r>
          </w:p>
        </w:tc>
        <w:tc>
          <w:tcPr>
            <w:tcW w:w="1985" w:type="dxa"/>
          </w:tcPr>
          <w:p w:rsidR="00F32E0B" w:rsidRPr="00BC5404" w:rsidRDefault="00F32E0B" w:rsidP="0092735E">
            <w:pPr>
              <w:jc w:val="center"/>
              <w:rPr>
                <w:rFonts w:ascii="Times New Roman" w:hAnsi="Times New Roman" w:cs="Times New Roman"/>
                <w:sz w:val="18"/>
                <w:szCs w:val="18"/>
              </w:rPr>
            </w:pPr>
            <w:r w:rsidRPr="00BC5404">
              <w:rPr>
                <w:rFonts w:ascii="Times New Roman" w:hAnsi="Times New Roman" w:cs="Times New Roman"/>
                <w:sz w:val="18"/>
                <w:szCs w:val="18"/>
                <w:shd w:val="clear" w:color="auto" w:fill="FDFDFD"/>
              </w:rPr>
              <w:t>35.8</w:t>
            </w: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2012</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39.3</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29.2</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8.6</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13.3</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50.1</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35.5</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9.00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87.99</w:t>
            </w:r>
          </w:p>
        </w:tc>
        <w:tc>
          <w:tcPr>
            <w:tcW w:w="2126"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75</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830</w:t>
            </w:r>
          </w:p>
        </w:tc>
        <w:tc>
          <w:tcPr>
            <w:tcW w:w="1985" w:type="dxa"/>
          </w:tcPr>
          <w:p w:rsidR="00F32E0B" w:rsidRPr="00BC5404" w:rsidRDefault="00F32E0B" w:rsidP="0092735E">
            <w:pPr>
              <w:ind w:left="66"/>
              <w:jc w:val="center"/>
              <w:rPr>
                <w:rFonts w:ascii="Times New Roman" w:hAnsi="Times New Roman" w:cs="Times New Roman"/>
                <w:sz w:val="18"/>
                <w:szCs w:val="18"/>
                <w:shd w:val="clear" w:color="auto" w:fill="FFFFFF"/>
              </w:rPr>
            </w:pPr>
            <w:r w:rsidRPr="00BC5404">
              <w:rPr>
                <w:rFonts w:ascii="Times New Roman" w:hAnsi="Times New Roman" w:cs="Times New Roman"/>
                <w:sz w:val="18"/>
                <w:szCs w:val="18"/>
                <w:shd w:val="clear" w:color="auto" w:fill="F3F3F3"/>
              </w:rPr>
              <w:t>31.5</w:t>
            </w: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2013</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40</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28.9</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6.7</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14.2</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51.1</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39.0</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9.00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87.95</w:t>
            </w:r>
          </w:p>
        </w:tc>
        <w:tc>
          <w:tcPr>
            <w:tcW w:w="2126"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79</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685</w:t>
            </w:r>
          </w:p>
        </w:tc>
        <w:tc>
          <w:tcPr>
            <w:tcW w:w="1985" w:type="dxa"/>
          </w:tcPr>
          <w:p w:rsidR="00F32E0B" w:rsidRPr="00BC5404" w:rsidRDefault="00F32E0B" w:rsidP="0092735E">
            <w:pPr>
              <w:ind w:left="66"/>
              <w:jc w:val="center"/>
              <w:rPr>
                <w:rFonts w:ascii="Times New Roman" w:hAnsi="Times New Roman" w:cs="Times New Roman"/>
                <w:sz w:val="18"/>
                <w:szCs w:val="18"/>
                <w:shd w:val="clear" w:color="auto" w:fill="FFFFFF"/>
              </w:rPr>
            </w:pPr>
            <w:r w:rsidRPr="00BC5404">
              <w:rPr>
                <w:rFonts w:ascii="Times New Roman" w:hAnsi="Times New Roman" w:cs="Times New Roman"/>
                <w:sz w:val="18"/>
                <w:szCs w:val="18"/>
                <w:shd w:val="clear" w:color="auto" w:fill="FDFDFD"/>
              </w:rPr>
              <w:t>54.5</w:t>
            </w: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2014</w:t>
            </w:r>
          </w:p>
        </w:tc>
        <w:tc>
          <w:tcPr>
            <w:tcW w:w="709" w:type="dxa"/>
            <w:noWrap/>
            <w:hideMark/>
          </w:tcPr>
          <w:p w:rsidR="00F32E0B" w:rsidRPr="00BC5404" w:rsidRDefault="00F32E0B" w:rsidP="00335287">
            <w:pPr>
              <w:jc w:val="center"/>
              <w:rPr>
                <w:rFonts w:ascii="Times New Roman" w:hAnsi="Times New Roman" w:cs="Times New Roman"/>
                <w:sz w:val="18"/>
                <w:szCs w:val="18"/>
              </w:rPr>
            </w:pPr>
            <w:r w:rsidRPr="00BC5404">
              <w:rPr>
                <w:rFonts w:ascii="Times New Roman" w:hAnsi="Times New Roman" w:cs="Times New Roman"/>
                <w:sz w:val="18"/>
                <w:szCs w:val="18"/>
              </w:rPr>
              <w:t>39.9</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27.7</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5.6</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15.0</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52.2</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31.0</w:t>
            </w:r>
          </w:p>
        </w:tc>
        <w:tc>
          <w:tcPr>
            <w:tcW w:w="850"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9.00</w:t>
            </w:r>
          </w:p>
        </w:tc>
        <w:tc>
          <w:tcPr>
            <w:tcW w:w="1418" w:type="dxa"/>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88.14</w:t>
            </w:r>
          </w:p>
        </w:tc>
        <w:tc>
          <w:tcPr>
            <w:tcW w:w="2126" w:type="dxa"/>
          </w:tcPr>
          <w:p w:rsidR="00F32E0B" w:rsidRPr="00BC5404" w:rsidRDefault="00F32E0B" w:rsidP="00335287">
            <w:pPr>
              <w:jc w:val="center"/>
              <w:rPr>
                <w:rFonts w:ascii="Times New Roman" w:hAnsi="Times New Roman" w:cs="Times New Roman"/>
                <w:sz w:val="18"/>
                <w:szCs w:val="18"/>
              </w:rPr>
            </w:pPr>
            <w:r w:rsidRPr="00BC5404">
              <w:rPr>
                <w:rFonts w:ascii="Times New Roman" w:hAnsi="Times New Roman" w:cs="Times New Roman"/>
                <w:sz w:val="18"/>
                <w:szCs w:val="18"/>
              </w:rPr>
              <w:t>82</w:t>
            </w:r>
          </w:p>
        </w:tc>
        <w:tc>
          <w:tcPr>
            <w:tcW w:w="1559" w:type="dxa"/>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685</w:t>
            </w:r>
          </w:p>
        </w:tc>
        <w:tc>
          <w:tcPr>
            <w:tcW w:w="1985" w:type="dxa"/>
          </w:tcPr>
          <w:p w:rsidR="00F32E0B" w:rsidRPr="00BC5404" w:rsidRDefault="00F32E0B" w:rsidP="0092735E">
            <w:pPr>
              <w:shd w:val="clear" w:color="auto" w:fill="F3F3F3"/>
              <w:jc w:val="center"/>
              <w:textAlignment w:val="center"/>
              <w:rPr>
                <w:rFonts w:ascii="Times New Roman" w:eastAsia="Times New Roman" w:hAnsi="Times New Roman" w:cs="Times New Roman"/>
                <w:sz w:val="18"/>
                <w:szCs w:val="18"/>
                <w:lang w:eastAsia="pl-PL"/>
              </w:rPr>
            </w:pPr>
            <w:r w:rsidRPr="00BC5404">
              <w:rPr>
                <w:rFonts w:ascii="Times New Roman" w:eastAsia="Times New Roman" w:hAnsi="Times New Roman" w:cs="Times New Roman"/>
                <w:sz w:val="18"/>
                <w:szCs w:val="18"/>
                <w:lang w:eastAsia="pl-PL"/>
              </w:rPr>
              <w:t>54.8</w:t>
            </w:r>
          </w:p>
          <w:p w:rsidR="00F32E0B" w:rsidRPr="00BC5404" w:rsidRDefault="00F32E0B" w:rsidP="0092735E">
            <w:pPr>
              <w:ind w:left="66"/>
              <w:jc w:val="center"/>
              <w:rPr>
                <w:rFonts w:ascii="Times New Roman" w:hAnsi="Times New Roman" w:cs="Times New Roman"/>
                <w:sz w:val="18"/>
                <w:szCs w:val="18"/>
                <w:shd w:val="clear" w:color="auto" w:fill="FFFFFF"/>
              </w:rPr>
            </w:pPr>
          </w:p>
        </w:tc>
      </w:tr>
      <w:tr w:rsidR="00F32E0B" w:rsidRPr="00BC5404" w:rsidTr="00F32E0B">
        <w:trPr>
          <w:trHeight w:val="300"/>
        </w:trPr>
        <w:tc>
          <w:tcPr>
            <w:tcW w:w="704" w:type="dxa"/>
            <w:noWrap/>
            <w:hideMark/>
          </w:tcPr>
          <w:p w:rsidR="00F32E0B" w:rsidRPr="00BC5404" w:rsidRDefault="00F32E0B" w:rsidP="00335287">
            <w:pPr>
              <w:ind w:left="66"/>
              <w:jc w:val="both"/>
              <w:rPr>
                <w:rFonts w:ascii="Times New Roman" w:hAnsi="Times New Roman" w:cs="Times New Roman"/>
                <w:sz w:val="18"/>
                <w:szCs w:val="18"/>
              </w:rPr>
            </w:pPr>
            <w:r w:rsidRPr="00BC5404">
              <w:rPr>
                <w:rFonts w:ascii="Times New Roman" w:hAnsi="Times New Roman" w:cs="Times New Roman"/>
                <w:sz w:val="18"/>
                <w:szCs w:val="18"/>
              </w:rPr>
              <w:t>2015</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40.9</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30.6</w:t>
            </w:r>
          </w:p>
        </w:tc>
        <w:tc>
          <w:tcPr>
            <w:tcW w:w="708"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8.3</w:t>
            </w:r>
          </w:p>
        </w:tc>
        <w:tc>
          <w:tcPr>
            <w:tcW w:w="709"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13.7</w:t>
            </w:r>
          </w:p>
        </w:tc>
        <w:tc>
          <w:tcPr>
            <w:tcW w:w="992"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53.9</w:t>
            </w:r>
          </w:p>
        </w:tc>
        <w:tc>
          <w:tcPr>
            <w:tcW w:w="851" w:type="dxa"/>
            <w:noWrap/>
            <w:hideMark/>
          </w:tcPr>
          <w:p w:rsidR="00F32E0B" w:rsidRPr="00BC5404" w:rsidRDefault="00F32E0B" w:rsidP="00335287">
            <w:pPr>
              <w:ind w:left="66"/>
              <w:jc w:val="center"/>
              <w:rPr>
                <w:rFonts w:ascii="Times New Roman" w:hAnsi="Times New Roman" w:cs="Times New Roman"/>
                <w:sz w:val="18"/>
                <w:szCs w:val="18"/>
              </w:rPr>
            </w:pPr>
            <w:r w:rsidRPr="00BC5404">
              <w:rPr>
                <w:rFonts w:ascii="Times New Roman" w:hAnsi="Times New Roman" w:cs="Times New Roman"/>
                <w:sz w:val="18"/>
                <w:szCs w:val="18"/>
              </w:rPr>
              <w:t>n/a</w:t>
            </w:r>
          </w:p>
        </w:tc>
        <w:tc>
          <w:tcPr>
            <w:tcW w:w="850" w:type="dxa"/>
            <w:noWrap/>
            <w:hideMark/>
          </w:tcPr>
          <w:p w:rsidR="00F32E0B" w:rsidRPr="00BC5404" w:rsidRDefault="00F32E0B" w:rsidP="00335287">
            <w:pPr>
              <w:keepNext/>
              <w:ind w:left="66"/>
              <w:jc w:val="center"/>
              <w:rPr>
                <w:rFonts w:ascii="Times New Roman" w:hAnsi="Times New Roman" w:cs="Times New Roman"/>
                <w:sz w:val="18"/>
                <w:szCs w:val="18"/>
              </w:rPr>
            </w:pPr>
            <w:r w:rsidRPr="00BC5404">
              <w:rPr>
                <w:rFonts w:ascii="Times New Roman" w:hAnsi="Times New Roman" w:cs="Times New Roman"/>
                <w:sz w:val="18"/>
                <w:szCs w:val="18"/>
              </w:rPr>
              <w:t>n/a</w:t>
            </w:r>
          </w:p>
        </w:tc>
        <w:tc>
          <w:tcPr>
            <w:tcW w:w="1418" w:type="dxa"/>
          </w:tcPr>
          <w:p w:rsidR="00F32E0B" w:rsidRPr="00BC5404" w:rsidRDefault="00F32E0B" w:rsidP="00335287">
            <w:pPr>
              <w:keepNext/>
              <w:ind w:left="66"/>
              <w:jc w:val="center"/>
              <w:rPr>
                <w:rFonts w:ascii="Times New Roman" w:hAnsi="Times New Roman" w:cs="Times New Roman"/>
                <w:sz w:val="18"/>
                <w:szCs w:val="18"/>
              </w:rPr>
            </w:pPr>
            <w:r w:rsidRPr="00BC5404">
              <w:rPr>
                <w:rFonts w:ascii="Times New Roman" w:hAnsi="Times New Roman" w:cs="Times New Roman"/>
                <w:sz w:val="18"/>
                <w:szCs w:val="18"/>
              </w:rPr>
              <w:t>87.65</w:t>
            </w:r>
          </w:p>
        </w:tc>
        <w:tc>
          <w:tcPr>
            <w:tcW w:w="2126" w:type="dxa"/>
          </w:tcPr>
          <w:p w:rsidR="00F32E0B" w:rsidRPr="00BC5404" w:rsidRDefault="00F32E0B" w:rsidP="00335287">
            <w:pPr>
              <w:keepNext/>
              <w:ind w:left="66"/>
              <w:jc w:val="center"/>
              <w:rPr>
                <w:rFonts w:ascii="Times New Roman" w:hAnsi="Times New Roman" w:cs="Times New Roman"/>
                <w:sz w:val="18"/>
                <w:szCs w:val="18"/>
              </w:rPr>
            </w:pPr>
            <w:r w:rsidRPr="00BC5404">
              <w:rPr>
                <w:rFonts w:ascii="Times New Roman" w:hAnsi="Times New Roman" w:cs="Times New Roman"/>
                <w:sz w:val="18"/>
                <w:szCs w:val="18"/>
              </w:rPr>
              <w:t>79</w:t>
            </w:r>
          </w:p>
        </w:tc>
        <w:tc>
          <w:tcPr>
            <w:tcW w:w="1559" w:type="dxa"/>
          </w:tcPr>
          <w:p w:rsidR="00F32E0B" w:rsidRPr="00BC5404" w:rsidRDefault="00F32E0B" w:rsidP="00335287">
            <w:pPr>
              <w:keepNext/>
              <w:ind w:left="66"/>
              <w:jc w:val="both"/>
              <w:rPr>
                <w:rFonts w:ascii="Times New Roman" w:hAnsi="Times New Roman" w:cs="Times New Roman"/>
                <w:sz w:val="18"/>
                <w:szCs w:val="18"/>
              </w:rPr>
            </w:pPr>
            <w:r w:rsidRPr="00BC5404">
              <w:rPr>
                <w:rFonts w:ascii="Times New Roman" w:hAnsi="Times New Roman" w:cs="Times New Roman"/>
                <w:sz w:val="18"/>
                <w:szCs w:val="18"/>
              </w:rPr>
              <w:t>n/a</w:t>
            </w:r>
          </w:p>
        </w:tc>
        <w:tc>
          <w:tcPr>
            <w:tcW w:w="1985" w:type="dxa"/>
          </w:tcPr>
          <w:p w:rsidR="00F32E0B" w:rsidRPr="00BC5404" w:rsidRDefault="00F32E0B" w:rsidP="0092735E">
            <w:pPr>
              <w:keepNext/>
              <w:ind w:left="66"/>
              <w:jc w:val="center"/>
              <w:rPr>
                <w:rFonts w:ascii="Times New Roman" w:hAnsi="Times New Roman" w:cs="Times New Roman"/>
                <w:sz w:val="18"/>
                <w:szCs w:val="18"/>
                <w:shd w:val="clear" w:color="auto" w:fill="FFFFFF"/>
              </w:rPr>
            </w:pPr>
            <w:r w:rsidRPr="00BC5404">
              <w:rPr>
                <w:rFonts w:ascii="Times New Roman" w:hAnsi="Times New Roman" w:cs="Times New Roman"/>
                <w:sz w:val="18"/>
                <w:szCs w:val="18"/>
                <w:shd w:val="clear" w:color="auto" w:fill="FDFDFD"/>
              </w:rPr>
              <w:t>57</w:t>
            </w:r>
          </w:p>
        </w:tc>
      </w:tr>
    </w:tbl>
    <w:p w:rsidR="00F32E0B" w:rsidRPr="00BC5404" w:rsidRDefault="00F32E0B" w:rsidP="00F32E0B">
      <w:pPr>
        <w:pStyle w:val="Legenda"/>
        <w:jc w:val="both"/>
        <w:rPr>
          <w:color w:val="auto"/>
          <w:lang w:val="en-GB"/>
        </w:rPr>
      </w:pPr>
      <w:r w:rsidRPr="00BC5404">
        <w:rPr>
          <w:color w:val="auto"/>
          <w:sz w:val="16"/>
          <w:lang w:val="en-GB"/>
        </w:rPr>
        <w:t xml:space="preserve">Note </w:t>
      </w:r>
      <w:r w:rsidR="00274C62" w:rsidRPr="00BC5404">
        <w:rPr>
          <w:color w:val="auto"/>
          <w:sz w:val="16"/>
          <w:lang w:val="en-GB"/>
        </w:rPr>
        <w:t>4</w:t>
      </w:r>
      <w:r w:rsidRPr="00BC5404">
        <w:rPr>
          <w:color w:val="auto"/>
          <w:sz w:val="16"/>
          <w:lang w:val="en-GB"/>
        </w:rPr>
        <w:t xml:space="preserve"> The debt ratios are expressed relative to total assets; financial system indicators are described in detail in Table 1. Source: debt ratios – authors’ own calculations based on the data retrieved from NOTORIA SERWIS, institutional and macroeconomic indicators - The World Bank Open Data, The World Bank Group Ltd</w:t>
      </w:r>
      <w:r w:rsidRPr="00BC5404">
        <w:rPr>
          <w:color w:val="auto"/>
          <w:lang w:val="en-GB"/>
        </w:rPr>
        <w:t>.</w:t>
      </w:r>
    </w:p>
    <w:p w:rsidR="00CC6DEF" w:rsidRDefault="00CC6DEF">
      <w:pPr>
        <w:rPr>
          <w:i/>
          <w:iCs/>
          <w:sz w:val="18"/>
          <w:szCs w:val="18"/>
          <w:lang w:val="en-GB"/>
        </w:rPr>
      </w:pPr>
      <w:r>
        <w:rPr>
          <w:lang w:val="en-GB"/>
        </w:rPr>
        <w:br w:type="page"/>
      </w:r>
    </w:p>
    <w:p w:rsidR="00F32E0B" w:rsidRPr="00BC5404" w:rsidRDefault="00F32E0B" w:rsidP="007731FE">
      <w:pPr>
        <w:pStyle w:val="Legenda"/>
        <w:keepNext/>
        <w:rPr>
          <w:color w:val="auto"/>
          <w:lang w:val="en-GB"/>
        </w:rPr>
      </w:pPr>
      <w:r w:rsidRPr="00BC5404">
        <w:rPr>
          <w:color w:val="auto"/>
          <w:lang w:val="en-GB"/>
        </w:rPr>
        <w:lastRenderedPageBreak/>
        <w:t xml:space="preserve">Table </w:t>
      </w:r>
      <w:r w:rsidR="002970F8">
        <w:rPr>
          <w:color w:val="auto"/>
          <w:lang w:val="en-GB"/>
        </w:rPr>
        <w:t>A</w:t>
      </w:r>
      <w:r w:rsidR="00CD0C8A" w:rsidRPr="00BC5404">
        <w:rPr>
          <w:color w:val="auto"/>
          <w:lang w:val="en-GB"/>
        </w:rPr>
        <w:t>5</w:t>
      </w:r>
      <w:r w:rsidRPr="00BC5404">
        <w:rPr>
          <w:color w:val="auto"/>
          <w:lang w:val="en-GB"/>
        </w:rPr>
        <w:t xml:space="preserve"> Total liabilities</w:t>
      </w:r>
    </w:p>
    <w:tbl>
      <w:tblPr>
        <w:tblStyle w:val="Siatkatabeli"/>
        <w:tblW w:w="13036" w:type="dxa"/>
        <w:jc w:val="center"/>
        <w:tblLayout w:type="fixed"/>
        <w:tblLook w:val="04A0" w:firstRow="1" w:lastRow="0" w:firstColumn="1" w:lastColumn="0" w:noHBand="0" w:noVBand="1"/>
      </w:tblPr>
      <w:tblGrid>
        <w:gridCol w:w="2263"/>
        <w:gridCol w:w="2410"/>
        <w:gridCol w:w="1841"/>
        <w:gridCol w:w="1841"/>
        <w:gridCol w:w="1563"/>
        <w:gridCol w:w="1544"/>
        <w:gridCol w:w="1574"/>
      </w:tblGrid>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Explanatory variables/Y=</w:t>
            </w:r>
          </w:p>
        </w:tc>
        <w:tc>
          <w:tcPr>
            <w:tcW w:w="10773" w:type="dxa"/>
            <w:gridSpan w:val="6"/>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Total liabilities</w:t>
            </w:r>
          </w:p>
        </w:tc>
      </w:tr>
      <w:tr w:rsidR="00F32E0B" w:rsidRPr="00BC5404" w:rsidTr="00335287">
        <w:trPr>
          <w:jc w:val="center"/>
        </w:trPr>
        <w:tc>
          <w:tcPr>
            <w:tcW w:w="13036" w:type="dxa"/>
            <w:gridSpan w:val="7"/>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Coefficients (standard errors)</w:t>
            </w:r>
          </w:p>
        </w:tc>
      </w:tr>
      <w:tr w:rsidR="00F32E0B" w:rsidRPr="00BC5404" w:rsidTr="003A025F">
        <w:trPr>
          <w:trHeight w:val="366"/>
          <w:jc w:val="center"/>
        </w:trPr>
        <w:tc>
          <w:tcPr>
            <w:tcW w:w="2263" w:type="dxa"/>
          </w:tcPr>
          <w:p w:rsidR="00F32E0B" w:rsidRPr="00BC5404" w:rsidRDefault="00F32E0B" w:rsidP="00335287">
            <w:pPr>
              <w:contextualSpacing/>
              <w:jc w:val="center"/>
              <w:rPr>
                <w:rFonts w:ascii="Times New Roman" w:hAnsi="Times New Roman" w:cs="Times New Roman"/>
                <w:sz w:val="20"/>
                <w:szCs w:val="20"/>
                <w:lang w:val="en-GB"/>
              </w:rPr>
            </w:pPr>
          </w:p>
        </w:tc>
        <w:tc>
          <w:tcPr>
            <w:tcW w:w="2410"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1</w:t>
            </w:r>
          </w:p>
        </w:tc>
        <w:tc>
          <w:tcPr>
            <w:tcW w:w="1841"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2</w:t>
            </w:r>
          </w:p>
        </w:tc>
        <w:tc>
          <w:tcPr>
            <w:tcW w:w="1841"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3</w:t>
            </w:r>
          </w:p>
        </w:tc>
        <w:tc>
          <w:tcPr>
            <w:tcW w:w="1563"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4</w:t>
            </w:r>
          </w:p>
        </w:tc>
        <w:tc>
          <w:tcPr>
            <w:tcW w:w="1544"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5</w:t>
            </w:r>
          </w:p>
        </w:tc>
        <w:tc>
          <w:tcPr>
            <w:tcW w:w="1574"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6</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Total liabilities (t-1)</w:t>
            </w:r>
          </w:p>
        </w:tc>
        <w:tc>
          <w:tcPr>
            <w:tcW w:w="2410"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0.95226</w:t>
            </w:r>
            <w:r w:rsidR="0052037F" w:rsidRPr="00BC5404">
              <w:rPr>
                <w:rFonts w:ascii="Times New Roman" w:hAnsi="Times New Roman" w:cs="Times New Roman"/>
                <w:sz w:val="20"/>
                <w:szCs w:val="20"/>
                <w:lang w:val="en-GB"/>
              </w:rPr>
              <w:t xml:space="preserve"> </w:t>
            </w:r>
            <w:r w:rsidRPr="00BC5404">
              <w:rPr>
                <w:rFonts w:ascii="Times New Roman" w:hAnsi="Times New Roman" w:cs="Times New Roman"/>
                <w:sz w:val="20"/>
                <w:szCs w:val="20"/>
                <w:lang w:val="en-GB"/>
              </w:rPr>
              <w:t>(0.1522</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0.94356     (0.1491</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0.94053     (0.1493</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0.94987     (0.1522</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0.94008     (0.1490</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0.94104     (0.1495</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Size</w:t>
            </w:r>
          </w:p>
        </w:tc>
        <w:tc>
          <w:tcPr>
            <w:tcW w:w="2410" w:type="dxa"/>
            <w:shd w:val="clear" w:color="auto" w:fill="auto"/>
          </w:tcPr>
          <w:p w:rsidR="00F32E0B" w:rsidRPr="00BC5404" w:rsidRDefault="00F32E0B" w:rsidP="0052037F">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-0.05703</w:t>
            </w:r>
            <w:r w:rsidR="0052037F" w:rsidRPr="00BC5404">
              <w:rPr>
                <w:rFonts w:ascii="Times New Roman" w:hAnsi="Times New Roman" w:cs="Times New Roman"/>
                <w:sz w:val="20"/>
                <w:szCs w:val="20"/>
                <w:lang w:val="en-GB"/>
              </w:rPr>
              <w:t xml:space="preserve"> </w:t>
            </w:r>
            <w:r w:rsidRPr="00BC5404">
              <w:rPr>
                <w:rFonts w:ascii="Times New Roman" w:hAnsi="Times New Roman" w:cs="Times New Roman"/>
                <w:sz w:val="20"/>
                <w:szCs w:val="20"/>
                <w:lang w:val="en-GB"/>
              </w:rPr>
              <w:t>(0.02452)**</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-0.05843    (0.02586)**</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-0.05977    (0.02605)**</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-0.06082    (0.02491)**</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-0.06349    (0.02627)**</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-0.06417    (0.02626)**</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Collateral</w:t>
            </w:r>
          </w:p>
        </w:tc>
        <w:tc>
          <w:tcPr>
            <w:tcW w:w="2410" w:type="dxa"/>
            <w:shd w:val="clear" w:color="auto" w:fill="auto"/>
          </w:tcPr>
          <w:p w:rsidR="0052037F" w:rsidRPr="00BC5404" w:rsidRDefault="00F32E0B" w:rsidP="0052037F">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0.00109 </w:t>
            </w:r>
          </w:p>
          <w:p w:rsidR="00F32E0B" w:rsidRPr="00BC5404" w:rsidRDefault="00F32E0B" w:rsidP="0052037F">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(0.1353</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-0.0387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(0.1302</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-0.03508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(0.1337</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0.00797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(0.1353</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-0.02823     (0.1303</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-0.02503     (0.1334</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Profitability </w:t>
            </w:r>
          </w:p>
        </w:tc>
        <w:tc>
          <w:tcPr>
            <w:tcW w:w="2410" w:type="dxa"/>
            <w:shd w:val="clear" w:color="auto" w:fill="auto"/>
          </w:tcPr>
          <w:p w:rsidR="0052037F" w:rsidRPr="00BC5404" w:rsidRDefault="00F32E0B" w:rsidP="0052037F">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0.00172</w:t>
            </w:r>
            <w:r w:rsidR="0052037F" w:rsidRPr="00BC5404">
              <w:rPr>
                <w:rFonts w:ascii="Times New Roman" w:hAnsi="Times New Roman" w:cs="Times New Roman"/>
                <w:sz w:val="20"/>
                <w:szCs w:val="20"/>
                <w:lang w:val="en-GB"/>
              </w:rPr>
              <w:t xml:space="preserve"> </w:t>
            </w:r>
          </w:p>
          <w:p w:rsidR="00F32E0B" w:rsidRPr="00BC5404" w:rsidRDefault="00F32E0B" w:rsidP="0052037F">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(0.00493)</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0.00191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(0.00487)</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0.00199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(0.00486)</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0.00176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(0.00495)</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0.00198  (0.00486)</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0.00204   (0.00492)</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Liquidity </w:t>
            </w:r>
          </w:p>
        </w:tc>
        <w:tc>
          <w:tcPr>
            <w:tcW w:w="2410" w:type="dxa"/>
            <w:shd w:val="clear" w:color="auto" w:fill="auto"/>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0.00002 </w:t>
            </w:r>
          </w:p>
          <w:p w:rsidR="00F32E0B" w:rsidRPr="00BC5404" w:rsidRDefault="00E01522"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(0.00002</w:t>
            </w:r>
            <w:r w:rsidR="00F32E0B" w:rsidRPr="00BC5404">
              <w:rPr>
                <w:rFonts w:ascii="Times New Roman" w:hAnsi="Times New Roman" w:cs="Times New Roman"/>
                <w:sz w:val="20"/>
                <w:szCs w:val="20"/>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p w:rsidR="00F32E0B" w:rsidRPr="00BC5404" w:rsidRDefault="00E01522"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p w:rsidR="00F32E0B" w:rsidRPr="00BC5404" w:rsidRDefault="00E01522"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r w:rsidR="00F32E0B"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0.000014</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0.000015</w:t>
            </w:r>
          </w:p>
          <w:p w:rsidR="00F32E0B" w:rsidRPr="00BC5404" w:rsidRDefault="00E01522"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Growth </w:t>
            </w:r>
          </w:p>
        </w:tc>
        <w:tc>
          <w:tcPr>
            <w:tcW w:w="2410" w:type="dxa"/>
            <w:shd w:val="clear" w:color="auto" w:fill="auto"/>
          </w:tcPr>
          <w:p w:rsidR="00E01522" w:rsidRPr="00BC5404" w:rsidRDefault="00E01522"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0.00006 </w:t>
            </w:r>
          </w:p>
          <w:p w:rsidR="00F32E0B" w:rsidRPr="00BC5404" w:rsidRDefault="00E01522"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w:t>
            </w:r>
            <w:r w:rsidR="00F32E0B" w:rsidRPr="00BC5404">
              <w:rPr>
                <w:rFonts w:ascii="Times New Roman" w:hAnsi="Times New Roman" w:cs="Times New Roman"/>
                <w:sz w:val="20"/>
                <w:szCs w:val="20"/>
                <w:lang w:val="en-GB"/>
              </w:rPr>
              <w:t>002</w:t>
            </w:r>
            <w:r w:rsidRPr="00BC5404">
              <w:rPr>
                <w:rFonts w:ascii="Times New Roman" w:hAnsi="Times New Roman" w:cs="Times New Roman"/>
                <w:sz w:val="20"/>
                <w:szCs w:val="20"/>
                <w:lang w:val="en-GB"/>
              </w:rPr>
              <w:t>0</w:t>
            </w:r>
            <w:r w:rsidR="00F32E0B"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0.00006</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(0.00002)***</w:t>
            </w:r>
          </w:p>
        </w:tc>
        <w:tc>
          <w:tcPr>
            <w:tcW w:w="1841"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0.00006</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(0.00001)***</w:t>
            </w:r>
          </w:p>
        </w:tc>
        <w:tc>
          <w:tcPr>
            <w:tcW w:w="1563"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0.00006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(0.00002)***</w:t>
            </w:r>
          </w:p>
        </w:tc>
        <w:tc>
          <w:tcPr>
            <w:tcW w:w="1544"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0.00006</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(0.00002)***</w:t>
            </w:r>
          </w:p>
        </w:tc>
        <w:tc>
          <w:tcPr>
            <w:tcW w:w="1574"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0.00006</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(0.00002)***</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Internationalisation</w:t>
            </w:r>
          </w:p>
        </w:tc>
        <w:tc>
          <w:tcPr>
            <w:tcW w:w="2410"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0.06720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(0.05564)</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0.05942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(0.05050)</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0.05669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(0.05322)</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0.06664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(0.05571)</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0.05647    (0.05133)</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0.05697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(0.05193)</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Tax shield</w:t>
            </w:r>
          </w:p>
        </w:tc>
        <w:tc>
          <w:tcPr>
            <w:tcW w:w="2410" w:type="dxa"/>
            <w:shd w:val="clear" w:color="auto" w:fill="auto"/>
          </w:tcPr>
          <w:p w:rsidR="00A600F3"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-0.00007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(0.00003)**</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(0.00003)**</w:t>
            </w:r>
          </w:p>
        </w:tc>
        <w:tc>
          <w:tcPr>
            <w:tcW w:w="1841" w:type="dxa"/>
          </w:tcPr>
          <w:p w:rsidR="00F32E0B" w:rsidRPr="00BC5404" w:rsidRDefault="00E01522"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-0.000069 (0.00003</w:t>
            </w:r>
            <w:r w:rsidR="00F32E0B"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(0.00003)***</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(0.00003)**</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(0.00003)**</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Non-tax debt shield</w:t>
            </w:r>
          </w:p>
        </w:tc>
        <w:tc>
          <w:tcPr>
            <w:tcW w:w="2410" w:type="dxa"/>
            <w:shd w:val="clear" w:color="auto" w:fill="auto"/>
          </w:tcPr>
          <w:p w:rsidR="00A600F3"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0.04935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(0.01013)***</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0.04933   (0.01027)***</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0.05004   (0.00966)***</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0.04788</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(0.01038)***</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0.04758    (0.01065)***</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0.04781    (0</w:t>
            </w:r>
            <w:r w:rsidRPr="00BC5404">
              <w:rPr>
                <w:rFonts w:ascii="Times New Roman" w:hAnsi="Times New Roman" w:cs="Times New Roman"/>
                <w:sz w:val="20"/>
                <w:szCs w:val="20"/>
              </w:rPr>
              <w:t>.01059)***</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WIBOR 3M</w:t>
            </w:r>
          </w:p>
        </w:tc>
        <w:tc>
          <w:tcPr>
            <w:tcW w:w="2410"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-0.31471</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(0.4622</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-0.32641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(0.4279</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-0.33652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(0.4371</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-0.33159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(0.4546</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-0.32904     (0.4291</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-0.34697     (0.4381</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Contract intensive money</w:t>
            </w:r>
          </w:p>
        </w:tc>
        <w:tc>
          <w:tcPr>
            <w:tcW w:w="2410" w:type="dxa"/>
            <w:shd w:val="clear" w:color="auto" w:fill="auto"/>
          </w:tcPr>
          <w:p w:rsidR="00A600F3"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2.86969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(0.8924</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2.51061     (0.9154</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3.37567      (1.251</w:t>
            </w:r>
            <w:r w:rsidR="00E01522"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Subsidies and other transfers</w:t>
            </w:r>
          </w:p>
        </w:tc>
        <w:tc>
          <w:tcPr>
            <w:tcW w:w="2410"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0.13512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(0.2250</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-1.36368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(1.242</w:t>
            </w:r>
            <w:r w:rsidR="00E01522"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0.24077     (0.2224</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-1.77403      (1.224</w:t>
            </w:r>
            <w:r w:rsidR="00E01522"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Rule of law</w:t>
            </w:r>
          </w:p>
        </w:tc>
        <w:tc>
          <w:tcPr>
            <w:tcW w:w="2410"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0.22563    (0.06355)***</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0.210451  (0.0632</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0.27606    (0.08647)***</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Market capitalisation</w:t>
            </w:r>
          </w:p>
        </w:tc>
        <w:tc>
          <w:tcPr>
            <w:tcW w:w="2410"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-0.00219</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(0.00077)***</w:t>
            </w:r>
          </w:p>
        </w:tc>
        <w:tc>
          <w:tcPr>
            <w:tcW w:w="1841" w:type="dxa"/>
          </w:tcPr>
          <w:p w:rsidR="00BC5404"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-0.00222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(0.00078)**</w:t>
            </w:r>
          </w:p>
        </w:tc>
        <w:tc>
          <w:tcPr>
            <w:tcW w:w="1841" w:type="dxa"/>
          </w:tcPr>
          <w:p w:rsidR="00BC5404"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-0.00166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(0.00079)**</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-0.00123  (0.00061)**</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-0.00103  (0.00060)*</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-0.00032  (0.0008</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trHeight w:val="70"/>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Domestic credit </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-0.01777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(0.1053</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0.01002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(0.1060</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0.00768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(0.1074</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-0.01711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(0.1056</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0.01005     (0.1060</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0.01085     (0.1068</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GDP </w:t>
            </w:r>
            <w:r w:rsidR="005E58F8" w:rsidRPr="00BC5404">
              <w:rPr>
                <w:rFonts w:ascii="Times New Roman" w:hAnsi="Times New Roman" w:cs="Times New Roman"/>
                <w:sz w:val="20"/>
                <w:szCs w:val="18"/>
                <w:lang w:val="en-GB"/>
              </w:rPr>
              <w:t>growth</w:t>
            </w:r>
            <w:r w:rsidRPr="00BC5404">
              <w:rPr>
                <w:rFonts w:ascii="Times New Roman" w:hAnsi="Times New Roman" w:cs="Times New Roman"/>
                <w:sz w:val="20"/>
                <w:szCs w:val="20"/>
                <w:lang w:val="en-GB"/>
              </w:rPr>
              <w:t xml:space="preserve"> </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0.57725</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(0.3891</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0.56605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(0.3837</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0.55738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(0.3858</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 xml:space="preserve">)  </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0.56812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(0.3916</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0.55526     (0.3803</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0.55804     (0.3842</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2C0846"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lastRenderedPageBreak/>
              <w:t>C</w:t>
            </w:r>
            <w:r w:rsidR="00F32E0B" w:rsidRPr="00BC5404">
              <w:rPr>
                <w:rFonts w:ascii="Times New Roman" w:hAnsi="Times New Roman" w:cs="Times New Roman"/>
                <w:sz w:val="20"/>
                <w:szCs w:val="20"/>
                <w:lang w:val="en-GB"/>
              </w:rPr>
              <w:t>risis</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-0.00506    (0.01134)</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-0.00676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(0.01067)</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0.05873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(0.04868)</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-0.00052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(0.01192)</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0.00290    (0.01121)</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0.08365    (0.05066)*</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Resolving insolvency – recovery rate</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0.01439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(0.03400)</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0.00717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(0.03470)</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0.00614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(0.03481)</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0.01477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(0.03373)</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0.00777   (0.03477)</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0.00735    (0.03480)</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Euro area 10Y benchmark bond yield</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-4.92765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(3.938)</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-6.40279      (3.978)*</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Constant</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-1.57298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(0.6645</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-1.47138     (0.6725</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-1.12430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(0.6618</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0.79685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(0.3416</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0.52163     (0.3283</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1.97401     (0.9706</w:t>
            </w:r>
            <w:r w:rsidR="00E01522"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Number of observations</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Number of </w:t>
            </w:r>
            <w:r w:rsidR="0092735E" w:rsidRPr="00BC5404">
              <w:rPr>
                <w:rFonts w:ascii="Times New Roman" w:hAnsi="Times New Roman" w:cs="Times New Roman"/>
                <w:sz w:val="20"/>
                <w:szCs w:val="20"/>
                <w:lang w:val="en-GB"/>
              </w:rPr>
              <w:t>variables</w:t>
            </w:r>
          </w:p>
        </w:tc>
        <w:tc>
          <w:tcPr>
            <w:tcW w:w="24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84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c>
          <w:tcPr>
            <w:tcW w:w="15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57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r>
      <w:tr w:rsidR="00F32E0B" w:rsidRPr="00BC5404" w:rsidTr="003A025F">
        <w:trPr>
          <w:jc w:val="center"/>
        </w:trPr>
        <w:tc>
          <w:tcPr>
            <w:tcW w:w="2263" w:type="dxa"/>
          </w:tcPr>
          <w:p w:rsidR="00F32E0B" w:rsidRPr="00BC5404" w:rsidRDefault="007731F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AR (1) </w:t>
            </w:r>
          </w:p>
        </w:tc>
        <w:tc>
          <w:tcPr>
            <w:tcW w:w="2410"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-3.815 ***</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-3.837 ***</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-3.816 ***</w:t>
            </w:r>
          </w:p>
        </w:tc>
        <w:tc>
          <w:tcPr>
            <w:tcW w:w="1563"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-3.822 **</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-3.837 ***</w:t>
            </w:r>
          </w:p>
        </w:tc>
        <w:tc>
          <w:tcPr>
            <w:tcW w:w="1574"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-3.808 ***</w:t>
            </w:r>
          </w:p>
        </w:tc>
      </w:tr>
      <w:tr w:rsidR="00F32E0B" w:rsidRPr="00BC5404" w:rsidTr="003A025F">
        <w:trPr>
          <w:trHeight w:val="66"/>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AR (2) </w:t>
            </w:r>
          </w:p>
        </w:tc>
        <w:tc>
          <w:tcPr>
            <w:tcW w:w="2410"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0.5008 </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0.5162 </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0.5319 </w:t>
            </w:r>
          </w:p>
        </w:tc>
        <w:tc>
          <w:tcPr>
            <w:tcW w:w="1563"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0.5207 </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0.5437 </w:t>
            </w:r>
          </w:p>
        </w:tc>
        <w:tc>
          <w:tcPr>
            <w:tcW w:w="1574"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0.5368 </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joint </w:t>
            </w:r>
          </w:p>
        </w:tc>
        <w:tc>
          <w:tcPr>
            <w:tcW w:w="2410"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1155. ***</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1184. ***</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1428. ***</w:t>
            </w:r>
          </w:p>
        </w:tc>
        <w:tc>
          <w:tcPr>
            <w:tcW w:w="1563"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1047.***</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962.4 ***</w:t>
            </w:r>
          </w:p>
        </w:tc>
        <w:tc>
          <w:tcPr>
            <w:tcW w:w="1574"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984.3 ***</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dummy </w:t>
            </w:r>
          </w:p>
        </w:tc>
        <w:tc>
          <w:tcPr>
            <w:tcW w:w="2410"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5.603 </w:t>
            </w:r>
            <w:r w:rsidR="00F4471E" w:rsidRPr="00BC5404">
              <w:rPr>
                <w:rFonts w:ascii="Times New Roman" w:hAnsi="Times New Roman" w:cs="Times New Roman"/>
                <w:sz w:val="20"/>
                <w:szCs w:val="20"/>
                <w:lang w:val="en-GB"/>
              </w:rPr>
              <w:t>*</w:t>
            </w:r>
            <w:r w:rsidRPr="00BC5404">
              <w:rPr>
                <w:rFonts w:ascii="Times New Roman" w:hAnsi="Times New Roman" w:cs="Times New Roman"/>
                <w:sz w:val="20"/>
                <w:szCs w:val="20"/>
                <w:lang w:val="en-GB"/>
              </w:rPr>
              <w:t>**</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4.787 **</w:t>
            </w:r>
          </w:p>
        </w:tc>
        <w:tc>
          <w:tcPr>
            <w:tcW w:w="184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2.886 *</w:t>
            </w:r>
          </w:p>
        </w:tc>
        <w:tc>
          <w:tcPr>
            <w:tcW w:w="1563"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5.441 **</w:t>
            </w:r>
          </w:p>
        </w:tc>
        <w:tc>
          <w:tcPr>
            <w:tcW w:w="154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2.525 </w:t>
            </w:r>
          </w:p>
        </w:tc>
        <w:tc>
          <w:tcPr>
            <w:tcW w:w="1574" w:type="dxa"/>
          </w:tcPr>
          <w:p w:rsidR="00F32E0B" w:rsidRPr="00BC5404" w:rsidRDefault="00F4471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4.137 *</w:t>
            </w:r>
            <w:r w:rsidR="00F32E0B" w:rsidRPr="00BC5404">
              <w:rPr>
                <w:rFonts w:ascii="Times New Roman" w:hAnsi="Times New Roman" w:cs="Times New Roman"/>
                <w:sz w:val="20"/>
                <w:szCs w:val="20"/>
                <w:lang w:val="en-GB"/>
              </w:rPr>
              <w:t>*</w:t>
            </w:r>
          </w:p>
        </w:tc>
      </w:tr>
      <w:tr w:rsidR="00F32E0B" w:rsidRPr="00BC5404" w:rsidTr="003A025F">
        <w:trPr>
          <w:jc w:val="center"/>
        </w:trPr>
        <w:tc>
          <w:tcPr>
            <w:tcW w:w="2263"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Sargan test </w:t>
            </w:r>
          </w:p>
        </w:tc>
        <w:tc>
          <w:tcPr>
            <w:tcW w:w="2410" w:type="dxa"/>
          </w:tcPr>
          <w:p w:rsidR="00F32E0B" w:rsidRPr="00BC5404" w:rsidRDefault="00F4471E"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249.4 </w:t>
            </w:r>
          </w:p>
        </w:tc>
        <w:tc>
          <w:tcPr>
            <w:tcW w:w="1841" w:type="dxa"/>
          </w:tcPr>
          <w:p w:rsidR="00F32E0B" w:rsidRPr="00BC5404" w:rsidRDefault="00F32E0B" w:rsidP="00F4471E">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252.8 </w:t>
            </w:r>
          </w:p>
        </w:tc>
        <w:tc>
          <w:tcPr>
            <w:tcW w:w="1841" w:type="dxa"/>
          </w:tcPr>
          <w:p w:rsidR="00F32E0B" w:rsidRPr="00BC5404" w:rsidRDefault="00F32E0B" w:rsidP="00F4471E">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252.4 </w:t>
            </w:r>
          </w:p>
        </w:tc>
        <w:tc>
          <w:tcPr>
            <w:tcW w:w="1563" w:type="dxa"/>
          </w:tcPr>
          <w:p w:rsidR="00F32E0B" w:rsidRPr="00BC5404" w:rsidRDefault="00F32E0B" w:rsidP="00F4471E">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249.9 </w:t>
            </w:r>
          </w:p>
        </w:tc>
        <w:tc>
          <w:tcPr>
            <w:tcW w:w="1544"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252.8 </w:t>
            </w:r>
          </w:p>
        </w:tc>
        <w:tc>
          <w:tcPr>
            <w:tcW w:w="1574" w:type="dxa"/>
          </w:tcPr>
          <w:p w:rsidR="00F32E0B" w:rsidRPr="00BC5404" w:rsidRDefault="00F4471E"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252.3 </w:t>
            </w:r>
          </w:p>
        </w:tc>
      </w:tr>
    </w:tbl>
    <w:p w:rsidR="00F32E0B" w:rsidRPr="00BC5404" w:rsidRDefault="00F32E0B" w:rsidP="00F32E0B">
      <w:pPr>
        <w:pStyle w:val="Legenda"/>
        <w:rPr>
          <w:color w:val="auto"/>
          <w:sz w:val="16"/>
          <w:lang w:val="en-GB"/>
        </w:rPr>
      </w:pPr>
      <w:r w:rsidRPr="00BC5404">
        <w:rPr>
          <w:color w:val="auto"/>
          <w:sz w:val="16"/>
          <w:lang w:val="en-GB"/>
        </w:rPr>
        <w:t xml:space="preserve">Note </w:t>
      </w:r>
      <w:r w:rsidR="00CD0C8A" w:rsidRPr="00BC5404">
        <w:rPr>
          <w:color w:val="auto"/>
          <w:sz w:val="16"/>
          <w:lang w:val="en-GB"/>
        </w:rPr>
        <w:t>5</w:t>
      </w:r>
      <w:r w:rsidRPr="00BC5404">
        <w:rPr>
          <w:color w:val="auto"/>
          <w:sz w:val="16"/>
          <w:lang w:val="en-GB"/>
        </w:rPr>
        <w:t xml:space="preserve"> </w:t>
      </w:r>
      <w:r w:rsidR="0014712E" w:rsidRPr="00BC5404">
        <w:rPr>
          <w:color w:val="auto"/>
          <w:sz w:val="16"/>
          <w:lang w:val="en-GB"/>
        </w:rPr>
        <w:t>A</w:t>
      </w:r>
      <w:r w:rsidRPr="00BC5404">
        <w:rPr>
          <w:color w:val="auto"/>
          <w:sz w:val="16"/>
          <w:lang w:val="en-GB"/>
        </w:rPr>
        <w:t>uthors’ own calculations; ***, **, * indicate statistical significance at the 1%, 5% and 10% levels respectively. Where possible, the results have been rounded up to the fifth decimal place</w:t>
      </w:r>
      <w:r w:rsidR="007B7AFA" w:rsidRPr="00BC5404">
        <w:rPr>
          <w:color w:val="auto"/>
          <w:sz w:val="16"/>
          <w:lang w:val="en-GB"/>
        </w:rPr>
        <w:t>.</w:t>
      </w:r>
    </w:p>
    <w:p w:rsidR="00CC6DEF" w:rsidRDefault="00CC6DEF">
      <w:pPr>
        <w:rPr>
          <w:i/>
          <w:iCs/>
          <w:sz w:val="18"/>
          <w:szCs w:val="18"/>
          <w:lang w:val="en-GB"/>
        </w:rPr>
      </w:pPr>
      <w:r>
        <w:rPr>
          <w:lang w:val="en-GB"/>
        </w:rPr>
        <w:br w:type="page"/>
      </w:r>
    </w:p>
    <w:p w:rsidR="00F32E0B" w:rsidRPr="00BC5404" w:rsidRDefault="00F32E0B" w:rsidP="00F32E0B">
      <w:pPr>
        <w:pStyle w:val="Legenda"/>
        <w:keepNext/>
        <w:rPr>
          <w:color w:val="auto"/>
          <w:lang w:val="en-GB"/>
        </w:rPr>
      </w:pPr>
      <w:r w:rsidRPr="00BC5404">
        <w:rPr>
          <w:color w:val="auto"/>
          <w:lang w:val="en-GB"/>
        </w:rPr>
        <w:lastRenderedPageBreak/>
        <w:t xml:space="preserve">Table </w:t>
      </w:r>
      <w:r w:rsidR="002970F8">
        <w:rPr>
          <w:color w:val="auto"/>
          <w:lang w:val="en-GB"/>
        </w:rPr>
        <w:t>A</w:t>
      </w:r>
      <w:r w:rsidR="00CD0C8A" w:rsidRPr="00BC5404">
        <w:rPr>
          <w:color w:val="auto"/>
          <w:lang w:val="en-GB"/>
        </w:rPr>
        <w:t xml:space="preserve">6 </w:t>
      </w:r>
      <w:r w:rsidRPr="00BC5404">
        <w:rPr>
          <w:color w:val="auto"/>
          <w:lang w:val="en-GB"/>
        </w:rPr>
        <w:t>Current liabilities</w:t>
      </w:r>
    </w:p>
    <w:tbl>
      <w:tblPr>
        <w:tblStyle w:val="Siatkatabeli"/>
        <w:tblW w:w="13042" w:type="dxa"/>
        <w:jc w:val="center"/>
        <w:tblLayout w:type="fixed"/>
        <w:tblLook w:val="04A0" w:firstRow="1" w:lastRow="0" w:firstColumn="1" w:lastColumn="0" w:noHBand="0" w:noVBand="1"/>
      </w:tblPr>
      <w:tblGrid>
        <w:gridCol w:w="2405"/>
        <w:gridCol w:w="2415"/>
        <w:gridCol w:w="1701"/>
        <w:gridCol w:w="1418"/>
        <w:gridCol w:w="1559"/>
        <w:gridCol w:w="1772"/>
        <w:gridCol w:w="1772"/>
      </w:tblGrid>
      <w:tr w:rsidR="00F32E0B" w:rsidRPr="00BC5404" w:rsidTr="003A025F">
        <w:trPr>
          <w:jc w:val="center"/>
        </w:trPr>
        <w:tc>
          <w:tcPr>
            <w:tcW w:w="2405" w:type="dxa"/>
          </w:tcPr>
          <w:p w:rsidR="00F32E0B" w:rsidRPr="00BC5404" w:rsidRDefault="00F32E0B" w:rsidP="00335287">
            <w:pPr>
              <w:ind w:left="600"/>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Explanatory variables/Y=</w:t>
            </w:r>
          </w:p>
        </w:tc>
        <w:tc>
          <w:tcPr>
            <w:tcW w:w="10637" w:type="dxa"/>
            <w:gridSpan w:val="6"/>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Current liabilities</w:t>
            </w:r>
          </w:p>
        </w:tc>
      </w:tr>
      <w:tr w:rsidR="00F32E0B" w:rsidRPr="00BC5404" w:rsidTr="00335287">
        <w:trPr>
          <w:jc w:val="center"/>
        </w:trPr>
        <w:tc>
          <w:tcPr>
            <w:tcW w:w="13042" w:type="dxa"/>
            <w:gridSpan w:val="7"/>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Coefficients (standard errors)</w:t>
            </w:r>
          </w:p>
        </w:tc>
      </w:tr>
      <w:tr w:rsidR="00F32E0B" w:rsidRPr="00BC5404" w:rsidTr="003A025F">
        <w:trPr>
          <w:jc w:val="center"/>
        </w:trPr>
        <w:tc>
          <w:tcPr>
            <w:tcW w:w="2405" w:type="dxa"/>
          </w:tcPr>
          <w:p w:rsidR="00F32E0B" w:rsidRPr="00BC5404" w:rsidRDefault="00F32E0B" w:rsidP="00335287">
            <w:pPr>
              <w:contextualSpacing/>
              <w:jc w:val="center"/>
              <w:rPr>
                <w:rFonts w:ascii="Times New Roman" w:hAnsi="Times New Roman" w:cs="Times New Roman"/>
                <w:sz w:val="20"/>
                <w:szCs w:val="20"/>
                <w:lang w:val="en-GB"/>
              </w:rPr>
            </w:pPr>
          </w:p>
        </w:tc>
        <w:tc>
          <w:tcPr>
            <w:tcW w:w="2415"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1</w:t>
            </w:r>
          </w:p>
        </w:tc>
        <w:tc>
          <w:tcPr>
            <w:tcW w:w="1701"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2</w:t>
            </w:r>
          </w:p>
        </w:tc>
        <w:tc>
          <w:tcPr>
            <w:tcW w:w="1418"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3</w:t>
            </w:r>
          </w:p>
        </w:tc>
        <w:tc>
          <w:tcPr>
            <w:tcW w:w="1559"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4</w:t>
            </w:r>
          </w:p>
        </w:tc>
        <w:tc>
          <w:tcPr>
            <w:tcW w:w="1772"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5</w:t>
            </w:r>
          </w:p>
        </w:tc>
        <w:tc>
          <w:tcPr>
            <w:tcW w:w="1772"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6</w:t>
            </w:r>
          </w:p>
        </w:tc>
      </w:tr>
      <w:tr w:rsidR="00F32E0B" w:rsidRPr="00BC5404" w:rsidTr="003A025F">
        <w:trPr>
          <w:jc w:val="center"/>
        </w:trPr>
        <w:tc>
          <w:tcPr>
            <w:tcW w:w="2405" w:type="dxa"/>
          </w:tcPr>
          <w:p w:rsidR="00F32E0B" w:rsidRPr="00BC5404" w:rsidRDefault="00F32E0B" w:rsidP="00335287">
            <w:pPr>
              <w:ind w:left="33"/>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Current liabilities (t-1)</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-0.00019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(0.00054)  </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-0.00018</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(0.00054)</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-0.00017  (0.00057)</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0.83182     (0.1695</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0.83235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(0.1694</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  ***</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-0.00017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(0.00058)</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Size</w:t>
            </w:r>
          </w:p>
        </w:tc>
        <w:tc>
          <w:tcPr>
            <w:tcW w:w="2415" w:type="dxa"/>
            <w:shd w:val="clear" w:color="auto" w:fill="auto"/>
          </w:tcPr>
          <w:p w:rsidR="00F32E0B" w:rsidRPr="00BC5404" w:rsidRDefault="003F3CD8"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0.00003</w:t>
            </w:r>
            <w:r w:rsidR="00F32E0B"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(0.00032)  </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0.00005  (0.00034) </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0.00005  (0.00036)</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-0.0753</w:t>
            </w:r>
            <w:r w:rsidR="0067588D" w:rsidRPr="00BC5404">
              <w:rPr>
                <w:rFonts w:ascii="Times New Roman" w:hAnsi="Times New Roman" w:cs="Times New Roman"/>
                <w:sz w:val="20"/>
                <w:szCs w:val="20"/>
                <w:lang w:val="en-GB"/>
              </w:rPr>
              <w:t>5</w:t>
            </w:r>
            <w:r w:rsidRPr="00BC5404">
              <w:rPr>
                <w:rFonts w:ascii="Times New Roman" w:hAnsi="Times New Roman" w:cs="Times New Roman"/>
                <w:sz w:val="20"/>
                <w:szCs w:val="20"/>
                <w:lang w:val="en-GB"/>
              </w:rPr>
              <w:t xml:space="preserve">    (0.02548)***</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-0.07559    (0.02527)***</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(0.00037)</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Collateral</w:t>
            </w:r>
          </w:p>
        </w:tc>
        <w:tc>
          <w:tcPr>
            <w:tcW w:w="2415" w:type="dxa"/>
            <w:shd w:val="clear" w:color="auto" w:fill="auto"/>
          </w:tcPr>
          <w:p w:rsidR="00F32E0B" w:rsidRPr="00BC5404" w:rsidRDefault="003F3CD8"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w:t>
            </w:r>
            <w:r w:rsidR="00F32E0B"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(0.00234)</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0.00017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(0.00261)</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0.00014  (0.00277)</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-0.10091     (0.1199)</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-0.10284     (0.1181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(0.00278)</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Profitability </w:t>
            </w:r>
          </w:p>
        </w:tc>
        <w:tc>
          <w:tcPr>
            <w:tcW w:w="2415" w:type="dxa"/>
            <w:shd w:val="clear" w:color="auto" w:fill="auto"/>
          </w:tcPr>
          <w:p w:rsidR="00F32E0B" w:rsidRPr="00BC5404" w:rsidRDefault="003F3CD8"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w:t>
            </w:r>
            <w:r w:rsidR="003F3CD8" w:rsidRPr="00BC5404">
              <w:rPr>
                <w:rFonts w:ascii="Times New Roman" w:hAnsi="Times New Roman" w:cs="Times New Roman"/>
                <w:sz w:val="20"/>
                <w:szCs w:val="20"/>
                <w:lang w:val="en-GB"/>
              </w:rPr>
              <w:t>03</w:t>
            </w:r>
            <w:r w:rsidRPr="00BC5404">
              <w:rPr>
                <w:rFonts w:ascii="Times New Roman" w:hAnsi="Times New Roman" w:cs="Times New Roman"/>
                <w:sz w:val="20"/>
                <w:szCs w:val="20"/>
                <w:lang w:val="en-GB"/>
              </w:rPr>
              <w:t>)</w:t>
            </w:r>
          </w:p>
        </w:tc>
        <w:tc>
          <w:tcPr>
            <w:tcW w:w="1701" w:type="dxa"/>
          </w:tcPr>
          <w:p w:rsidR="001074E9" w:rsidRPr="00BC5404" w:rsidRDefault="003F3CD8"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1074E9" w:rsidRPr="00BC5404">
              <w:rPr>
                <w:rFonts w:ascii="Times New Roman" w:hAnsi="Times New Roman" w:cs="Times New Roman"/>
                <w:sz w:val="20"/>
                <w:szCs w:val="20"/>
                <w:lang w:val="en-GB"/>
              </w:rPr>
              <w:t>2</w:t>
            </w:r>
            <w:r w:rsidRPr="00BC5404">
              <w:rPr>
                <w:rFonts w:ascii="Times New Roman" w:hAnsi="Times New Roman" w:cs="Times New Roman"/>
                <w:sz w:val="20"/>
                <w:szCs w:val="20"/>
                <w:lang w:val="en-GB"/>
              </w:rPr>
              <w:t>)</w:t>
            </w:r>
          </w:p>
        </w:tc>
        <w:tc>
          <w:tcPr>
            <w:tcW w:w="1418" w:type="dxa"/>
          </w:tcPr>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(0.00002)</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-0.00057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(0.00502)</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-0.00053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(0.00501)</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Liquidity </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-0.00000</w:t>
            </w:r>
          </w:p>
          <w:p w:rsidR="00F32E0B" w:rsidRPr="00BC5404" w:rsidRDefault="003F3CD8"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(0.00001</w:t>
            </w:r>
            <w:r w:rsidR="00F32E0B" w:rsidRPr="00BC5404">
              <w:rPr>
                <w:rFonts w:ascii="Times New Roman" w:hAnsi="Times New Roman" w:cs="Times New Roman"/>
                <w:sz w:val="20"/>
                <w:szCs w:val="20"/>
              </w:rPr>
              <w:t>)</w:t>
            </w:r>
          </w:p>
        </w:tc>
        <w:tc>
          <w:tcPr>
            <w:tcW w:w="1701" w:type="dxa"/>
          </w:tcPr>
          <w:p w:rsidR="00F32E0B" w:rsidRPr="00BC5404" w:rsidRDefault="003F3CD8"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-0.00001 (0.00001</w:t>
            </w:r>
            <w:r w:rsidR="00F32E0B" w:rsidRPr="00BC5404">
              <w:rPr>
                <w:rFonts w:ascii="Times New Roman" w:hAnsi="Times New Roman" w:cs="Times New Roman"/>
                <w:sz w:val="20"/>
                <w:szCs w:val="20"/>
              </w:rPr>
              <w:t>)</w:t>
            </w:r>
          </w:p>
        </w:tc>
        <w:tc>
          <w:tcPr>
            <w:tcW w:w="1418"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-0.00000 (0.00000</w:t>
            </w:r>
            <w:r w:rsidR="0067588D" w:rsidRPr="00BC5404">
              <w:rPr>
                <w:rFonts w:ascii="Times New Roman" w:hAnsi="Times New Roman" w:cs="Times New Roman"/>
                <w:sz w:val="20"/>
                <w:szCs w:val="20"/>
              </w:rPr>
              <w:t>1</w:t>
            </w:r>
            <w:r w:rsidRPr="00BC5404">
              <w:rPr>
                <w:rFonts w:ascii="Times New Roman" w:hAnsi="Times New Roman" w:cs="Times New Roman"/>
                <w:sz w:val="20"/>
                <w:szCs w:val="20"/>
              </w:rPr>
              <w:t>)</w:t>
            </w:r>
          </w:p>
        </w:tc>
        <w:tc>
          <w:tcPr>
            <w:tcW w:w="1559"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w:t>
            </w:r>
            <w:r w:rsidR="0067588D" w:rsidRPr="00BC5404">
              <w:rPr>
                <w:rFonts w:ascii="Times New Roman" w:hAnsi="Times New Roman" w:cs="Times New Roman"/>
                <w:sz w:val="20"/>
                <w:szCs w:val="20"/>
              </w:rPr>
              <w:t>1</w:t>
            </w:r>
            <w:r w:rsidRPr="00BC5404">
              <w:rPr>
                <w:rFonts w:ascii="Times New Roman" w:hAnsi="Times New Roman" w:cs="Times New Roman"/>
                <w:sz w:val="20"/>
                <w:szCs w:val="20"/>
              </w:rPr>
              <w:t xml:space="preserve"> (0.00002)</w:t>
            </w:r>
          </w:p>
        </w:tc>
        <w:tc>
          <w:tcPr>
            <w:tcW w:w="1772"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w:t>
            </w:r>
            <w:r w:rsidR="0067588D" w:rsidRPr="00BC5404">
              <w:rPr>
                <w:rFonts w:ascii="Times New Roman" w:hAnsi="Times New Roman" w:cs="Times New Roman"/>
                <w:sz w:val="20"/>
                <w:szCs w:val="20"/>
              </w:rPr>
              <w:t>1</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(0.00002)</w:t>
            </w:r>
          </w:p>
        </w:tc>
        <w:tc>
          <w:tcPr>
            <w:tcW w:w="1772" w:type="dxa"/>
          </w:tcPr>
          <w:p w:rsidR="0067588D"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-0.00000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(0.00000)</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Gr</w:t>
            </w:r>
            <w:r w:rsidRPr="00BC5404">
              <w:rPr>
                <w:rFonts w:ascii="Times New Roman" w:hAnsi="Times New Roman" w:cs="Times New Roman"/>
                <w:sz w:val="20"/>
                <w:szCs w:val="20"/>
                <w:lang w:val="en-GB"/>
              </w:rPr>
              <w:t xml:space="preserve">owth </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w:t>
            </w:r>
          </w:p>
          <w:p w:rsidR="00F32E0B" w:rsidRPr="00BC5404" w:rsidRDefault="003F3CD8"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F32E0B" w:rsidRPr="00BC5404">
              <w:rPr>
                <w:rFonts w:ascii="Times New Roman" w:hAnsi="Times New Roman" w:cs="Times New Roman"/>
                <w:sz w:val="20"/>
                <w:szCs w:val="20"/>
                <w:lang w:val="en-GB"/>
              </w:rPr>
              <w:t>2)</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-0.00003 (0.0000</w:t>
            </w:r>
            <w:r w:rsidR="001074E9"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w:t>
            </w:r>
          </w:p>
        </w:tc>
        <w:tc>
          <w:tcPr>
            <w:tcW w:w="1418" w:type="dxa"/>
          </w:tcPr>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(0.0000</w:t>
            </w:r>
            <w:r w:rsidRPr="00BC5404">
              <w:rPr>
                <w:rFonts w:ascii="Times New Roman" w:hAnsi="Times New Roman" w:cs="Times New Roman"/>
                <w:sz w:val="20"/>
                <w:szCs w:val="20"/>
                <w:lang w:val="en-GB"/>
              </w:rPr>
              <w:t>2</w:t>
            </w:r>
            <w:r w:rsidR="00F32E0B"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w:t>
            </w:r>
            <w:r w:rsidR="0067588D" w:rsidRPr="00BC5404">
              <w:rPr>
                <w:rFonts w:ascii="Times New Roman" w:hAnsi="Times New Roman" w:cs="Times New Roman"/>
                <w:sz w:val="20"/>
                <w:szCs w:val="20"/>
                <w:lang w:val="en-GB"/>
              </w:rPr>
              <w:t>10</w:t>
            </w:r>
            <w:r w:rsidRPr="00BC5404">
              <w:rPr>
                <w:rFonts w:ascii="Times New Roman" w:hAnsi="Times New Roman" w:cs="Times New Roman"/>
                <w:sz w:val="20"/>
                <w:szCs w:val="20"/>
                <w:lang w:val="en-GB"/>
              </w:rPr>
              <w:t xml:space="preserve"> (0.00002)***</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772" w:type="dxa"/>
          </w:tcPr>
          <w:p w:rsidR="0067588D"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Internationalisation</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-0.00048</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(0.00347)</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-0.00027   (0.00361)</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-0.00026  (0.00363)</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0.03247    (0.05331)</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0.03310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(0.05340)</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-0.00029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(0.00367)</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Tax shield</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p>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 (0.0000</w:t>
            </w:r>
            <w:r w:rsidR="0067588D" w:rsidRPr="00BC5404">
              <w:rPr>
                <w:rFonts w:ascii="Times New Roman" w:hAnsi="Times New Roman" w:cs="Times New Roman"/>
                <w:sz w:val="20"/>
                <w:szCs w:val="20"/>
                <w:lang w:val="en-GB"/>
              </w:rPr>
              <w:t>4</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4</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w:t>
            </w:r>
            <w:r w:rsidR="0067588D"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 xml:space="preserve"> (0.00000)</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Non-tax debt shield</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-0.00106</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 (0.00235)</w:t>
            </w:r>
          </w:p>
        </w:tc>
        <w:tc>
          <w:tcPr>
            <w:tcW w:w="1701"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-0.00101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(0.00236)</w:t>
            </w:r>
          </w:p>
        </w:tc>
        <w:tc>
          <w:tcPr>
            <w:tcW w:w="1418"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-0.00099   (0.00253)</w:t>
            </w:r>
          </w:p>
        </w:tc>
        <w:tc>
          <w:tcPr>
            <w:tcW w:w="1559"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  0.03885    (0.01162)***</w:t>
            </w:r>
          </w:p>
        </w:tc>
        <w:tc>
          <w:tcPr>
            <w:tcW w:w="1772"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0.03870    (0.01167)***</w:t>
            </w:r>
          </w:p>
        </w:tc>
        <w:tc>
          <w:tcPr>
            <w:tcW w:w="1772"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-0.00099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(0.00253)</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WIBOR 3M</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0.00111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(0.01356)</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0.00178    (0.01394)</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0.00178    (0.01394)</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-0.31216     (0.4996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-0.31324</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(0.4990</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0.00092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(0.01404)</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Contract intensive money</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-0.00175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(0.02982)</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0.00574    (0.04638)</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0.00592    (0.04708)   </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Subsidies and other transfers</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-0.00130   (0.00619)</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-0.00188    (0.02782)</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-0.08085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(0.2186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-0.00059    (0.02628)</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Rule of law</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0.19323    (0.05853)***</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0.19797    (0.05841)***</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-0.00024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(0.00379)</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Market capitalisation</w:t>
            </w:r>
          </w:p>
        </w:tc>
        <w:tc>
          <w:tcPr>
            <w:tcW w:w="2415"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(0.00003)</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67588D"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 xml:space="preserve"> (0.0000</w:t>
            </w:r>
            <w:r w:rsidR="0067588D"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-0.00089</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(0.00057)</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-0.00095  (0.00059)*</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-0.000003</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(0.00003)  </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Domestic credit </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-0.00129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(0.00303)</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-0.00102   (0.00331)</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-0.00103   (0.00334)</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-0.06260     (0.1111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-0.06237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(0.1115</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-0.00116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(0.00316)</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GDP </w:t>
            </w:r>
            <w:r w:rsidR="005E58F8" w:rsidRPr="00BC5404">
              <w:rPr>
                <w:rFonts w:ascii="Times New Roman" w:hAnsi="Times New Roman" w:cs="Times New Roman"/>
                <w:sz w:val="20"/>
                <w:szCs w:val="18"/>
                <w:lang w:val="en-GB"/>
              </w:rPr>
              <w:t>growth</w:t>
            </w:r>
            <w:r w:rsidRPr="00BC5404">
              <w:rPr>
                <w:rFonts w:ascii="Times New Roman" w:hAnsi="Times New Roman" w:cs="Times New Roman"/>
                <w:sz w:val="20"/>
                <w:szCs w:val="20"/>
                <w:lang w:val="en-GB"/>
              </w:rPr>
              <w:t xml:space="preserve"> </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-0.00314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(0.00903)</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-0.00299</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(0.00906)</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-0.00309    (0.01009)</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0.58839     (0.3859</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0.58854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(0.3856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-0.00255    (0.01144)</w:t>
            </w:r>
          </w:p>
        </w:tc>
      </w:tr>
      <w:tr w:rsidR="00F32E0B" w:rsidRPr="00BC5404" w:rsidTr="003A025F">
        <w:trPr>
          <w:jc w:val="center"/>
        </w:trPr>
        <w:tc>
          <w:tcPr>
            <w:tcW w:w="2405" w:type="dxa"/>
          </w:tcPr>
          <w:p w:rsidR="00F32E0B" w:rsidRPr="00BC5404" w:rsidRDefault="002C0846"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w:t>
            </w:r>
            <w:r w:rsidR="00F32E0B" w:rsidRPr="00BC5404">
              <w:rPr>
                <w:rFonts w:ascii="Times New Roman" w:hAnsi="Times New Roman" w:cs="Times New Roman"/>
                <w:sz w:val="20"/>
                <w:szCs w:val="20"/>
                <w:lang w:val="en-GB"/>
              </w:rPr>
              <w:t>risis</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(0.00037)</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(0.00037)</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   (0.00137)</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-0.00043    (0.01135)</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-0.00140    (0.01089)</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(0.00136)</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lastRenderedPageBreak/>
              <w:t>Resolving insolvency – recovery rate</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(0.00072)</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-0.00033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(0.00073)</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-0.00033  (0.00074)</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0.01532    (0.03726)</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0.01543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(0.03720)</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-0.00040</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(0.00089)</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Euro area 10Y benchmark bond yield</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-0.00189    (0.08905)  </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(0.08775)</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Constant</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0.00221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(0.02615)</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-0.00381   (0.03873)</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-0.00349    (0.04153)</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0.89574     (0.3019</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0.95236     (0.2966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0.00109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(0.02204)</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Number of observations</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Number of </w:t>
            </w:r>
            <w:r w:rsidR="0092735E" w:rsidRPr="00BC5404">
              <w:rPr>
                <w:rFonts w:ascii="Times New Roman" w:hAnsi="Times New Roman" w:cs="Times New Roman"/>
                <w:sz w:val="20"/>
                <w:szCs w:val="20"/>
                <w:lang w:val="en-GB"/>
              </w:rPr>
              <w:t>variables</w:t>
            </w:r>
          </w:p>
        </w:tc>
        <w:tc>
          <w:tcPr>
            <w:tcW w:w="241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70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AR (1) </w:t>
            </w:r>
          </w:p>
        </w:tc>
        <w:tc>
          <w:tcPr>
            <w:tcW w:w="2415"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0.1964 </w:t>
            </w:r>
          </w:p>
        </w:tc>
        <w:tc>
          <w:tcPr>
            <w:tcW w:w="170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0.1969</w:t>
            </w:r>
          </w:p>
        </w:tc>
        <w:tc>
          <w:tcPr>
            <w:tcW w:w="1418"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0.1971</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-3.428 ***</w:t>
            </w:r>
          </w:p>
        </w:tc>
        <w:tc>
          <w:tcPr>
            <w:tcW w:w="1772"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-3.436 </w:t>
            </w:r>
            <w:r w:rsidR="00F32E0B"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0.1972 </w:t>
            </w:r>
          </w:p>
        </w:tc>
      </w:tr>
      <w:tr w:rsidR="00F32E0B" w:rsidRPr="00BC5404" w:rsidTr="003A025F">
        <w:trPr>
          <w:trHeight w:val="66"/>
          <w:jc w:val="center"/>
        </w:trPr>
        <w:tc>
          <w:tcPr>
            <w:tcW w:w="2405" w:type="dxa"/>
          </w:tcPr>
          <w:p w:rsidR="00F32E0B" w:rsidRPr="00BC5404" w:rsidRDefault="007731F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AR (2) </w:t>
            </w:r>
          </w:p>
        </w:tc>
        <w:tc>
          <w:tcPr>
            <w:tcW w:w="2415"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0.9746</w:t>
            </w:r>
          </w:p>
        </w:tc>
        <w:tc>
          <w:tcPr>
            <w:tcW w:w="170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0.9745</w:t>
            </w:r>
          </w:p>
        </w:tc>
        <w:tc>
          <w:tcPr>
            <w:tcW w:w="1418"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0.9745</w:t>
            </w:r>
          </w:p>
        </w:tc>
        <w:tc>
          <w:tcPr>
            <w:tcW w:w="1559"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0.4961</w:t>
            </w:r>
          </w:p>
        </w:tc>
        <w:tc>
          <w:tcPr>
            <w:tcW w:w="1772"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0.4959</w:t>
            </w:r>
          </w:p>
        </w:tc>
        <w:tc>
          <w:tcPr>
            <w:tcW w:w="1772"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0.9745</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joint </w:t>
            </w:r>
          </w:p>
        </w:tc>
        <w:tc>
          <w:tcPr>
            <w:tcW w:w="2415" w:type="dxa"/>
          </w:tcPr>
          <w:p w:rsidR="00F32E0B" w:rsidRPr="00BC5404" w:rsidRDefault="00F4471E"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1.412</w:t>
            </w:r>
          </w:p>
        </w:tc>
        <w:tc>
          <w:tcPr>
            <w:tcW w:w="170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1.456</w:t>
            </w:r>
          </w:p>
        </w:tc>
        <w:tc>
          <w:tcPr>
            <w:tcW w:w="1418"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1.457</w:t>
            </w:r>
          </w:p>
        </w:tc>
        <w:tc>
          <w:tcPr>
            <w:tcW w:w="1559"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1104.</w:t>
            </w:r>
            <w:r w:rsidR="00F32E0B" w:rsidRPr="00BC5404">
              <w:rPr>
                <w:rFonts w:ascii="Times New Roman" w:hAnsi="Times New Roman" w:cs="Times New Roman"/>
                <w:sz w:val="20"/>
                <w:szCs w:val="20"/>
                <w:lang w:val="en-GB"/>
              </w:rPr>
              <w:t>***</w:t>
            </w:r>
          </w:p>
        </w:tc>
        <w:tc>
          <w:tcPr>
            <w:tcW w:w="1772"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1310.</w:t>
            </w:r>
            <w:r w:rsidR="00F32E0B" w:rsidRPr="00BC5404">
              <w:rPr>
                <w:rFonts w:ascii="Times New Roman" w:hAnsi="Times New Roman" w:cs="Times New Roman"/>
                <w:sz w:val="20"/>
                <w:szCs w:val="20"/>
                <w:lang w:val="en-GB"/>
              </w:rPr>
              <w:t>***</w:t>
            </w:r>
          </w:p>
        </w:tc>
        <w:tc>
          <w:tcPr>
            <w:tcW w:w="1772"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1.444 </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dummy </w:t>
            </w:r>
          </w:p>
        </w:tc>
        <w:tc>
          <w:tcPr>
            <w:tcW w:w="2415"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0.007171</w:t>
            </w:r>
          </w:p>
        </w:tc>
        <w:tc>
          <w:tcPr>
            <w:tcW w:w="1701" w:type="dxa"/>
          </w:tcPr>
          <w:p w:rsidR="00F32E0B" w:rsidRPr="00BC5404" w:rsidRDefault="00F32E0B" w:rsidP="00F4471E">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0.009683</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0.007061</w:t>
            </w:r>
          </w:p>
        </w:tc>
        <w:tc>
          <w:tcPr>
            <w:tcW w:w="1559" w:type="dxa"/>
          </w:tcPr>
          <w:p w:rsidR="00F32E0B" w:rsidRPr="00BC5404" w:rsidRDefault="00F4471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8.806</w:t>
            </w:r>
            <w:r w:rsidR="00F32E0B" w:rsidRPr="00BC5404">
              <w:rPr>
                <w:rFonts w:ascii="Times New Roman" w:hAnsi="Times New Roman" w:cs="Times New Roman"/>
                <w:sz w:val="20"/>
                <w:szCs w:val="20"/>
                <w:lang w:val="en-GB"/>
              </w:rPr>
              <w:t>***</w:t>
            </w:r>
          </w:p>
        </w:tc>
        <w:tc>
          <w:tcPr>
            <w:tcW w:w="1772"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10.31</w:t>
            </w:r>
            <w:r w:rsidR="00F32E0B" w:rsidRPr="00BC5404">
              <w:rPr>
                <w:rFonts w:ascii="Times New Roman" w:hAnsi="Times New Roman" w:cs="Times New Roman"/>
                <w:sz w:val="20"/>
                <w:szCs w:val="20"/>
                <w:lang w:val="en-GB"/>
              </w:rPr>
              <w:t>***</w:t>
            </w:r>
          </w:p>
        </w:tc>
        <w:tc>
          <w:tcPr>
            <w:tcW w:w="1772"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0.002490</w:t>
            </w:r>
          </w:p>
        </w:tc>
      </w:tr>
      <w:tr w:rsidR="00F32E0B" w:rsidRPr="00BC5404" w:rsidTr="003A025F">
        <w:trPr>
          <w:trHeight w:val="478"/>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Sargan test </w:t>
            </w:r>
          </w:p>
        </w:tc>
        <w:tc>
          <w:tcPr>
            <w:tcW w:w="2415" w:type="dxa"/>
          </w:tcPr>
          <w:p w:rsidR="00F32E0B" w:rsidRPr="00BC5404" w:rsidRDefault="00F32E0B" w:rsidP="00CC2A05">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247.0</w:t>
            </w:r>
          </w:p>
        </w:tc>
        <w:tc>
          <w:tcPr>
            <w:tcW w:w="1701" w:type="dxa"/>
          </w:tcPr>
          <w:p w:rsidR="00F32E0B" w:rsidRPr="00BC5404" w:rsidRDefault="00F32E0B" w:rsidP="00CC2A05">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246.8</w:t>
            </w:r>
          </w:p>
        </w:tc>
        <w:tc>
          <w:tcPr>
            <w:tcW w:w="1418" w:type="dxa"/>
          </w:tcPr>
          <w:p w:rsidR="00F32E0B" w:rsidRPr="00BC5404" w:rsidRDefault="00F32E0B" w:rsidP="00CC2A05">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246.8</w:t>
            </w:r>
          </w:p>
        </w:tc>
        <w:tc>
          <w:tcPr>
            <w:tcW w:w="1559" w:type="dxa"/>
          </w:tcPr>
          <w:p w:rsidR="00F32E0B" w:rsidRPr="00BC5404" w:rsidRDefault="00CC2A05"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246.4</w:t>
            </w:r>
          </w:p>
        </w:tc>
        <w:tc>
          <w:tcPr>
            <w:tcW w:w="1772" w:type="dxa"/>
          </w:tcPr>
          <w:p w:rsidR="00F32E0B" w:rsidRPr="00BC5404" w:rsidRDefault="00CC2A05"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246.6</w:t>
            </w:r>
          </w:p>
        </w:tc>
        <w:tc>
          <w:tcPr>
            <w:tcW w:w="1772" w:type="dxa"/>
          </w:tcPr>
          <w:p w:rsidR="00F32E0B" w:rsidRPr="00BC5404" w:rsidRDefault="00F4471E"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246.9</w:t>
            </w:r>
          </w:p>
        </w:tc>
      </w:tr>
    </w:tbl>
    <w:p w:rsidR="00F32E0B" w:rsidRPr="00BC5404" w:rsidRDefault="00F32E0B" w:rsidP="00F32E0B">
      <w:pPr>
        <w:pStyle w:val="Legenda"/>
        <w:rPr>
          <w:color w:val="auto"/>
          <w:lang w:val="en-GB"/>
        </w:rPr>
      </w:pPr>
      <w:r w:rsidRPr="00BC5404">
        <w:rPr>
          <w:color w:val="auto"/>
          <w:sz w:val="16"/>
          <w:lang w:val="en-GB"/>
        </w:rPr>
        <w:t xml:space="preserve">Note </w:t>
      </w:r>
      <w:r w:rsidR="00CD0C8A" w:rsidRPr="00BC5404">
        <w:rPr>
          <w:color w:val="auto"/>
          <w:sz w:val="16"/>
          <w:lang w:val="en-GB"/>
        </w:rPr>
        <w:t>6</w:t>
      </w:r>
      <w:r w:rsidRPr="00BC5404">
        <w:rPr>
          <w:color w:val="auto"/>
          <w:sz w:val="16"/>
          <w:lang w:val="en-GB"/>
        </w:rPr>
        <w:t xml:space="preserve"> </w:t>
      </w:r>
      <w:r w:rsidR="0014712E" w:rsidRPr="00BC5404">
        <w:rPr>
          <w:color w:val="auto"/>
          <w:sz w:val="16"/>
          <w:lang w:val="en-GB"/>
        </w:rPr>
        <w:t>A</w:t>
      </w:r>
      <w:r w:rsidRPr="00BC5404">
        <w:rPr>
          <w:color w:val="auto"/>
          <w:sz w:val="16"/>
          <w:lang w:val="en-GB"/>
        </w:rPr>
        <w:t>uthors’ own calculations; ***, **, * indicate statistical significance at the 1%, 5% and 10% levels respectively. Where possible, the results have been rounded up to the fifth decimal place</w:t>
      </w:r>
      <w:r w:rsidRPr="00BC5404">
        <w:rPr>
          <w:color w:val="auto"/>
          <w:lang w:val="en-GB"/>
        </w:rPr>
        <w:t>.</w:t>
      </w:r>
    </w:p>
    <w:p w:rsidR="00CC6DEF" w:rsidRDefault="00CC6DEF">
      <w:pPr>
        <w:rPr>
          <w:i/>
          <w:iCs/>
          <w:sz w:val="18"/>
          <w:szCs w:val="18"/>
          <w:lang w:val="en-GB"/>
        </w:rPr>
      </w:pPr>
      <w:r>
        <w:rPr>
          <w:lang w:val="en-GB"/>
        </w:rPr>
        <w:br w:type="page"/>
      </w:r>
    </w:p>
    <w:p w:rsidR="00F32E0B" w:rsidRPr="00BC5404" w:rsidRDefault="00F32E0B" w:rsidP="00F32E0B">
      <w:pPr>
        <w:pStyle w:val="Legenda"/>
        <w:keepNext/>
        <w:rPr>
          <w:color w:val="auto"/>
          <w:lang w:val="en-GB"/>
        </w:rPr>
      </w:pPr>
      <w:r w:rsidRPr="00BC5404">
        <w:rPr>
          <w:color w:val="auto"/>
          <w:lang w:val="en-GB"/>
        </w:rPr>
        <w:lastRenderedPageBreak/>
        <w:t xml:space="preserve">Table </w:t>
      </w:r>
      <w:r w:rsidR="002970F8">
        <w:rPr>
          <w:color w:val="auto"/>
          <w:lang w:val="en-GB"/>
        </w:rPr>
        <w:t>A</w:t>
      </w:r>
      <w:r w:rsidR="00CD0C8A" w:rsidRPr="00BC5404">
        <w:rPr>
          <w:color w:val="auto"/>
          <w:lang w:val="en-GB"/>
        </w:rPr>
        <w:t>7</w:t>
      </w:r>
      <w:r w:rsidRPr="00BC5404">
        <w:rPr>
          <w:color w:val="auto"/>
          <w:lang w:val="en-GB"/>
        </w:rPr>
        <w:t xml:space="preserve"> Current bank liabilities</w:t>
      </w:r>
    </w:p>
    <w:tbl>
      <w:tblPr>
        <w:tblStyle w:val="Siatkatabeli"/>
        <w:tblW w:w="12895" w:type="dxa"/>
        <w:jc w:val="center"/>
        <w:tblLayout w:type="fixed"/>
        <w:tblLook w:val="04A0" w:firstRow="1" w:lastRow="0" w:firstColumn="1" w:lastColumn="0" w:noHBand="0" w:noVBand="1"/>
      </w:tblPr>
      <w:tblGrid>
        <w:gridCol w:w="2405"/>
        <w:gridCol w:w="2268"/>
        <w:gridCol w:w="1985"/>
        <w:gridCol w:w="1559"/>
        <w:gridCol w:w="1417"/>
        <w:gridCol w:w="1490"/>
        <w:gridCol w:w="1771"/>
      </w:tblGrid>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Explanatory variables/Y=</w:t>
            </w:r>
          </w:p>
        </w:tc>
        <w:tc>
          <w:tcPr>
            <w:tcW w:w="10490" w:type="dxa"/>
            <w:gridSpan w:val="6"/>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Current bank liabilities</w:t>
            </w:r>
          </w:p>
        </w:tc>
      </w:tr>
      <w:tr w:rsidR="00F32E0B" w:rsidRPr="00BC5404" w:rsidTr="00335287">
        <w:trPr>
          <w:jc w:val="center"/>
        </w:trPr>
        <w:tc>
          <w:tcPr>
            <w:tcW w:w="12895" w:type="dxa"/>
            <w:gridSpan w:val="7"/>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Coefficients (standard errors)</w:t>
            </w:r>
          </w:p>
        </w:tc>
      </w:tr>
      <w:tr w:rsidR="00F32E0B" w:rsidRPr="00BC5404" w:rsidTr="003A025F">
        <w:trPr>
          <w:jc w:val="center"/>
        </w:trPr>
        <w:tc>
          <w:tcPr>
            <w:tcW w:w="2405" w:type="dxa"/>
          </w:tcPr>
          <w:p w:rsidR="00F32E0B" w:rsidRPr="00BC5404" w:rsidRDefault="00F32E0B" w:rsidP="00335287">
            <w:pPr>
              <w:contextualSpacing/>
              <w:jc w:val="center"/>
              <w:rPr>
                <w:rFonts w:ascii="Times New Roman" w:hAnsi="Times New Roman" w:cs="Times New Roman"/>
                <w:sz w:val="20"/>
                <w:szCs w:val="20"/>
                <w:lang w:val="en-GB"/>
              </w:rPr>
            </w:pPr>
          </w:p>
        </w:tc>
        <w:tc>
          <w:tcPr>
            <w:tcW w:w="2268"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1</w:t>
            </w:r>
          </w:p>
        </w:tc>
        <w:tc>
          <w:tcPr>
            <w:tcW w:w="1985"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2</w:t>
            </w:r>
          </w:p>
        </w:tc>
        <w:tc>
          <w:tcPr>
            <w:tcW w:w="1559"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3</w:t>
            </w:r>
          </w:p>
        </w:tc>
        <w:tc>
          <w:tcPr>
            <w:tcW w:w="1417"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4</w:t>
            </w:r>
          </w:p>
        </w:tc>
        <w:tc>
          <w:tcPr>
            <w:tcW w:w="1490"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5</w:t>
            </w:r>
          </w:p>
        </w:tc>
        <w:tc>
          <w:tcPr>
            <w:tcW w:w="1771"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6</w:t>
            </w:r>
          </w:p>
        </w:tc>
      </w:tr>
      <w:tr w:rsidR="00F32E0B" w:rsidRPr="00BC5404" w:rsidTr="003A025F">
        <w:trPr>
          <w:jc w:val="center"/>
        </w:trPr>
        <w:tc>
          <w:tcPr>
            <w:tcW w:w="2405" w:type="dxa"/>
          </w:tcPr>
          <w:p w:rsidR="003A025F"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Current bank liabilities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(t-1)</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0.60566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(0.1414</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0.60597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(0.1427</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0.60729     (0.1426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0.60448     (0.1416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0.60474     (0.1427</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0.60455     (0.1426</w:t>
            </w:r>
            <w:r w:rsidR="000656C4"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Size</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-0.01407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(0.01183)</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-0.01511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(0.01187)</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-0.01563    (0.01189)</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-0.01320   (0.01196)</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-0.01376    (0.01196)</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-0.01406    (0.01200)</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Collateral</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-0.00863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(0.07556)</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-0.01239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(0.07538)</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-0.01031   (0.07671)</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-0.01069    (0.07514)</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-0.01384    (0.07488)   </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-0.01278    (0.07603)</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Profitability </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-0.00491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(0.00242)**</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-0.00484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(0.00241)**</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-0.00482   (0.00241)**</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-0.00491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 xml:space="preserve">   (0.00242)**</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-0.00485   (0.00242)**</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-0.00484   (0.00241)**</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Liquidity </w:t>
            </w:r>
          </w:p>
        </w:tc>
        <w:tc>
          <w:tcPr>
            <w:tcW w:w="2268" w:type="dxa"/>
            <w:shd w:val="clear" w:color="auto" w:fill="auto"/>
          </w:tcPr>
          <w:p w:rsidR="00F32E0B" w:rsidRPr="00BC5404" w:rsidRDefault="0067588D"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-0.00001</w:t>
            </w:r>
          </w:p>
          <w:p w:rsidR="00F32E0B" w:rsidRPr="00BC5404" w:rsidRDefault="0067588D"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(0.00001</w:t>
            </w:r>
            <w:r w:rsidR="00F32E0B" w:rsidRPr="00BC5404">
              <w:rPr>
                <w:rFonts w:ascii="Times New Roman" w:hAnsi="Times New Roman" w:cs="Times New Roman"/>
                <w:sz w:val="20"/>
                <w:szCs w:val="20"/>
              </w:rPr>
              <w:t>)</w:t>
            </w:r>
          </w:p>
        </w:tc>
        <w:tc>
          <w:tcPr>
            <w:tcW w:w="1985" w:type="dxa"/>
          </w:tcPr>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w:t>
            </w:r>
          </w:p>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-0.00001 (0.00007)  </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w:t>
            </w:r>
          </w:p>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w:t>
            </w:r>
          </w:p>
        </w:tc>
        <w:tc>
          <w:tcPr>
            <w:tcW w:w="1490" w:type="dxa"/>
          </w:tcPr>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w:t>
            </w:r>
          </w:p>
        </w:tc>
        <w:tc>
          <w:tcPr>
            <w:tcW w:w="1771" w:type="dxa"/>
          </w:tcPr>
          <w:p w:rsidR="000656C4"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(0.0000</w:t>
            </w:r>
            <w:r w:rsidR="000656C4" w:rsidRPr="00BC5404">
              <w:rPr>
                <w:rFonts w:ascii="Times New Roman" w:hAnsi="Times New Roman" w:cs="Times New Roman"/>
                <w:sz w:val="20"/>
                <w:szCs w:val="20"/>
                <w:lang w:val="en-GB"/>
              </w:rPr>
              <w:t>1</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Growth </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(0.000004)***</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(0.0005)***</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 (0.00</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04)***</w:t>
            </w:r>
          </w:p>
        </w:tc>
        <w:tc>
          <w:tcPr>
            <w:tcW w:w="1490" w:type="dxa"/>
          </w:tcPr>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 (0.00001</w:t>
            </w:r>
            <w:r w:rsidR="00F32E0B"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(0.00001</w:t>
            </w:r>
            <w:r w:rsidR="00F32E0B"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Internationalisation</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0.01521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(0.03328)</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0.01613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(0.03318)</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0.01473    (0.03347)</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0.01734    (0.03284)</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0.01833    (0.03262)</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0.01784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(0.03278)   </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Tax shield</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-0.00006</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Non-tax debt shield</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-0.00674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(0.00415)*</w:t>
            </w:r>
          </w:p>
        </w:tc>
        <w:tc>
          <w:tcPr>
            <w:tcW w:w="1985"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-0.00708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  (0.00428)*</w:t>
            </w:r>
          </w:p>
        </w:tc>
        <w:tc>
          <w:tcPr>
            <w:tcW w:w="1559"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-0.00704   (0.00428)*</w:t>
            </w:r>
          </w:p>
        </w:tc>
        <w:tc>
          <w:tcPr>
            <w:tcW w:w="1417"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-0.00681   (0.00419)*</w:t>
            </w:r>
          </w:p>
        </w:tc>
        <w:tc>
          <w:tcPr>
            <w:tcW w:w="1490"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-0.00705   (0.00426)*</w:t>
            </w:r>
          </w:p>
        </w:tc>
        <w:tc>
          <w:tcPr>
            <w:tcW w:w="1771"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-0.00711   (0.00428)*</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WIBOR 3M</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-0.12664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(0.2751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-0.12981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(0.2739</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-0.12998     (0.2737</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-0.12719     (0.2749</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-0.13141     (0.2734</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-0.13199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(0.2731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Contract intensive money</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1.08771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(0.4942</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1.31277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(0.5182</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1.55003     (0.6750</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Subsidies and other transfers</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-0.19042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(0.1084</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-0.64455     (0.6784</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-0.14522     (0.1041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-0.21209     (0.6327</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Rule of law</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0.06279    (0.03510)*</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0.07260    (0.03574)**</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0.07611    (0.04520)*</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Market capitalisation</w:t>
            </w:r>
          </w:p>
        </w:tc>
        <w:tc>
          <w:tcPr>
            <w:tcW w:w="2268"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-0.00081</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(0.00043)*</w:t>
            </w:r>
          </w:p>
        </w:tc>
        <w:tc>
          <w:tcPr>
            <w:tcW w:w="1985"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-0.00103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(0.00045)**</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-0.00089  (0.00044)**</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-0.00038</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(0.00030)</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-0.00048  (0.00031)</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-0.00036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(0.00038)</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Domestic credit </w:t>
            </w:r>
          </w:p>
        </w:tc>
        <w:tc>
          <w:tcPr>
            <w:tcW w:w="226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-0.04313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(0.06673)</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-0.04315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(0.06712)</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-0.04261    (0.06712)</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-0.04437    (0.06692)</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-0.04439    (0.06694)</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-0.04436    (0.06698)</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GDP </w:t>
            </w:r>
            <w:r w:rsidR="005E58F8" w:rsidRPr="00BC5404">
              <w:rPr>
                <w:rFonts w:ascii="Times New Roman" w:hAnsi="Times New Roman" w:cs="Times New Roman"/>
                <w:sz w:val="20"/>
                <w:szCs w:val="18"/>
                <w:lang w:val="en-GB"/>
              </w:rPr>
              <w:t>growth</w:t>
            </w:r>
            <w:r w:rsidRPr="00BC5404">
              <w:rPr>
                <w:rFonts w:ascii="Times New Roman" w:hAnsi="Times New Roman" w:cs="Times New Roman"/>
                <w:sz w:val="20"/>
                <w:szCs w:val="20"/>
                <w:lang w:val="en-GB"/>
              </w:rPr>
              <w:t xml:space="preserve"> </w:t>
            </w:r>
          </w:p>
        </w:tc>
        <w:tc>
          <w:tcPr>
            <w:tcW w:w="226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0.06208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(0.1741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0.06232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(0.1730</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0.06057     (0.1726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0.06388     (0.1733</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0.06393     (0.1721</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0.06484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(0.1716</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2C0846"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w:t>
            </w:r>
            <w:r w:rsidR="00F32E0B" w:rsidRPr="00BC5404">
              <w:rPr>
                <w:rFonts w:ascii="Times New Roman" w:hAnsi="Times New Roman" w:cs="Times New Roman"/>
                <w:sz w:val="20"/>
                <w:szCs w:val="20"/>
                <w:lang w:val="en-GB"/>
              </w:rPr>
              <w:t>risis</w:t>
            </w:r>
          </w:p>
        </w:tc>
        <w:tc>
          <w:tcPr>
            <w:tcW w:w="226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-0.00187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(0.00506)</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-0.00380</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(0.00491)</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0.01527   (0.02769)</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-0.00285   (0.00558)</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-0.00451   (0.00545)</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-0.00022    (0.02709)</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lastRenderedPageBreak/>
              <w:t>Resolving insolvency – recovery rate</w:t>
            </w:r>
          </w:p>
        </w:tc>
        <w:tc>
          <w:tcPr>
            <w:tcW w:w="2268" w:type="dxa"/>
          </w:tcPr>
          <w:p w:rsidR="00F32E0B" w:rsidRPr="00BC5404" w:rsidRDefault="0067588D"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-0.01656</w:t>
            </w:r>
            <w:r w:rsidR="00F32E0B"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(0.01970)</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-0.01628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(0.01969)</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-0.01617    (0.01968)</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-0.01651    (0.01948)</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-0.01634    (0.01945)</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-0.01634    (0.01940)</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Euro area 10Y benchmark bond yield</w:t>
            </w:r>
          </w:p>
        </w:tc>
        <w:tc>
          <w:tcPr>
            <w:tcW w:w="226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-1.47070      (2.142</w:t>
            </w:r>
            <w:r w:rsidR="0067588D"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-0.27234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(2.039</w:t>
            </w:r>
            <w:r w:rsidR="0067588D"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Constant</w:t>
            </w:r>
          </w:p>
        </w:tc>
        <w:tc>
          <w:tcPr>
            <w:tcW w:w="226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-0.71409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(0.3803</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-0.76135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(0.3825</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-0.62543     (0.3749</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 *</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0.16891     (0.1352</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0.27099     (0.1463</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0.31961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(0.4712</w:t>
            </w:r>
            <w:r w:rsidR="0067588D"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Number of observations</w:t>
            </w:r>
          </w:p>
        </w:tc>
        <w:tc>
          <w:tcPr>
            <w:tcW w:w="226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Number of </w:t>
            </w:r>
            <w:r w:rsidR="0092735E" w:rsidRPr="00BC5404">
              <w:rPr>
                <w:rFonts w:ascii="Times New Roman" w:hAnsi="Times New Roman" w:cs="Times New Roman"/>
                <w:sz w:val="20"/>
                <w:szCs w:val="20"/>
                <w:lang w:val="en-GB"/>
              </w:rPr>
              <w:t>variables</w:t>
            </w:r>
          </w:p>
        </w:tc>
        <w:tc>
          <w:tcPr>
            <w:tcW w:w="226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559"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c>
          <w:tcPr>
            <w:tcW w:w="141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AR (1) </w:t>
            </w:r>
          </w:p>
        </w:tc>
        <w:tc>
          <w:tcPr>
            <w:tcW w:w="2268"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-3.540</w:t>
            </w:r>
            <w:r w:rsidR="00F32E0B" w:rsidRPr="00BC5404">
              <w:rPr>
                <w:rFonts w:ascii="Times New Roman" w:hAnsi="Times New Roman" w:cs="Times New Roman"/>
                <w:sz w:val="20"/>
                <w:szCs w:val="20"/>
                <w:lang w:val="en-GB"/>
              </w:rPr>
              <w:t>***</w:t>
            </w:r>
          </w:p>
        </w:tc>
        <w:tc>
          <w:tcPr>
            <w:tcW w:w="1985"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-3.531 </w:t>
            </w:r>
            <w:r w:rsidR="00F32E0B" w:rsidRPr="00BC5404">
              <w:rPr>
                <w:rFonts w:ascii="Times New Roman" w:hAnsi="Times New Roman" w:cs="Times New Roman"/>
                <w:sz w:val="20"/>
                <w:szCs w:val="20"/>
                <w:lang w:val="en-GB"/>
              </w:rPr>
              <w:t>***</w:t>
            </w:r>
          </w:p>
        </w:tc>
        <w:tc>
          <w:tcPr>
            <w:tcW w:w="1559"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-3.530 </w:t>
            </w:r>
            <w:r w:rsidR="00F32E0B" w:rsidRPr="00BC5404">
              <w:rPr>
                <w:rFonts w:ascii="Times New Roman" w:hAnsi="Times New Roman" w:cs="Times New Roman"/>
                <w:sz w:val="20"/>
                <w:szCs w:val="20"/>
                <w:lang w:val="en-GB"/>
              </w:rPr>
              <w:t>***</w:t>
            </w:r>
          </w:p>
        </w:tc>
        <w:tc>
          <w:tcPr>
            <w:tcW w:w="1417"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-3.529 </w:t>
            </w:r>
            <w:r w:rsidR="00F32E0B" w:rsidRPr="00BC5404">
              <w:rPr>
                <w:rFonts w:ascii="Times New Roman" w:hAnsi="Times New Roman" w:cs="Times New Roman"/>
                <w:sz w:val="20"/>
                <w:szCs w:val="20"/>
                <w:lang w:val="en-GB"/>
              </w:rPr>
              <w:t>***</w:t>
            </w:r>
          </w:p>
        </w:tc>
        <w:tc>
          <w:tcPr>
            <w:tcW w:w="1490"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-3.524 </w:t>
            </w:r>
            <w:r w:rsidR="00F32E0B"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-3.521 ***</w:t>
            </w:r>
          </w:p>
        </w:tc>
      </w:tr>
      <w:tr w:rsidR="00F32E0B" w:rsidRPr="00BC5404" w:rsidTr="003A025F">
        <w:trPr>
          <w:trHeight w:val="66"/>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AR (2) </w:t>
            </w:r>
          </w:p>
        </w:tc>
        <w:tc>
          <w:tcPr>
            <w:tcW w:w="2268"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-0.5870</w:t>
            </w:r>
          </w:p>
        </w:tc>
        <w:tc>
          <w:tcPr>
            <w:tcW w:w="198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-0.5739 </w:t>
            </w:r>
          </w:p>
        </w:tc>
        <w:tc>
          <w:tcPr>
            <w:tcW w:w="1559"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-0.5975</w:t>
            </w:r>
          </w:p>
        </w:tc>
        <w:tc>
          <w:tcPr>
            <w:tcW w:w="1417"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-0.5861 </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-0.5719 </w:t>
            </w:r>
          </w:p>
        </w:tc>
        <w:tc>
          <w:tcPr>
            <w:tcW w:w="1771"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-0.5814</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joint </w:t>
            </w:r>
          </w:p>
        </w:tc>
        <w:tc>
          <w:tcPr>
            <w:tcW w:w="2268"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2573.</w:t>
            </w:r>
            <w:r w:rsidR="00F32E0B" w:rsidRPr="00BC5404">
              <w:rPr>
                <w:rFonts w:ascii="Times New Roman" w:hAnsi="Times New Roman" w:cs="Times New Roman"/>
                <w:sz w:val="20"/>
                <w:szCs w:val="20"/>
                <w:lang w:val="en-GB"/>
              </w:rPr>
              <w:t>***</w:t>
            </w:r>
          </w:p>
        </w:tc>
        <w:tc>
          <w:tcPr>
            <w:tcW w:w="1985"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2621. </w:t>
            </w:r>
            <w:r w:rsidR="00F32E0B" w:rsidRPr="00BC5404">
              <w:rPr>
                <w:rFonts w:ascii="Times New Roman" w:hAnsi="Times New Roman" w:cs="Times New Roman"/>
                <w:sz w:val="20"/>
                <w:szCs w:val="20"/>
                <w:lang w:val="en-GB"/>
              </w:rPr>
              <w:t>***</w:t>
            </w:r>
          </w:p>
        </w:tc>
        <w:tc>
          <w:tcPr>
            <w:tcW w:w="1559"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2592.</w:t>
            </w:r>
            <w:r w:rsidR="00F32E0B" w:rsidRPr="00BC5404">
              <w:rPr>
                <w:rFonts w:ascii="Times New Roman" w:hAnsi="Times New Roman" w:cs="Times New Roman"/>
                <w:sz w:val="20"/>
                <w:szCs w:val="20"/>
                <w:lang w:val="en-GB"/>
              </w:rPr>
              <w:t>***</w:t>
            </w:r>
          </w:p>
        </w:tc>
        <w:tc>
          <w:tcPr>
            <w:tcW w:w="1417"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2551. </w:t>
            </w:r>
            <w:r w:rsidR="00F32E0B" w:rsidRPr="00BC5404">
              <w:rPr>
                <w:rFonts w:ascii="Times New Roman" w:hAnsi="Times New Roman" w:cs="Times New Roman"/>
                <w:sz w:val="20"/>
                <w:szCs w:val="20"/>
                <w:lang w:val="en-GB"/>
              </w:rPr>
              <w:t>***</w:t>
            </w:r>
          </w:p>
        </w:tc>
        <w:tc>
          <w:tcPr>
            <w:tcW w:w="149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2630. ***</w:t>
            </w:r>
          </w:p>
        </w:tc>
        <w:tc>
          <w:tcPr>
            <w:tcW w:w="1771"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2603. *</w:t>
            </w:r>
            <w:r w:rsidR="00F32E0B" w:rsidRPr="00BC5404">
              <w:rPr>
                <w:rFonts w:ascii="Times New Roman" w:hAnsi="Times New Roman" w:cs="Times New Roman"/>
                <w:sz w:val="20"/>
                <w:szCs w:val="20"/>
                <w:lang w:val="en-GB"/>
              </w:rPr>
              <w:t>**</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dummy </w:t>
            </w:r>
          </w:p>
        </w:tc>
        <w:tc>
          <w:tcPr>
            <w:tcW w:w="2268"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3.526</w:t>
            </w:r>
            <w:r w:rsidR="00F32E0B" w:rsidRPr="00BC5404">
              <w:rPr>
                <w:rFonts w:ascii="Times New Roman" w:hAnsi="Times New Roman" w:cs="Times New Roman"/>
                <w:sz w:val="20"/>
                <w:szCs w:val="20"/>
                <w:lang w:val="en-GB"/>
              </w:rPr>
              <w:t>*</w:t>
            </w:r>
          </w:p>
        </w:tc>
        <w:tc>
          <w:tcPr>
            <w:tcW w:w="1985"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3.962 </w:t>
            </w:r>
            <w:r w:rsidR="00F32E0B" w:rsidRPr="00BC5404">
              <w:rPr>
                <w:rFonts w:ascii="Times New Roman" w:hAnsi="Times New Roman" w:cs="Times New Roman"/>
                <w:sz w:val="20"/>
                <w:szCs w:val="20"/>
                <w:lang w:val="en-GB"/>
              </w:rPr>
              <w:t>**</w:t>
            </w:r>
          </w:p>
        </w:tc>
        <w:tc>
          <w:tcPr>
            <w:tcW w:w="1559"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2.784*</w:t>
            </w:r>
          </w:p>
        </w:tc>
        <w:tc>
          <w:tcPr>
            <w:tcW w:w="1417"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1.561 </w:t>
            </w:r>
          </w:p>
        </w:tc>
        <w:tc>
          <w:tcPr>
            <w:tcW w:w="1490"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3.431</w:t>
            </w:r>
            <w:r w:rsidR="00F32E0B" w:rsidRPr="00BC5404">
              <w:rPr>
                <w:rFonts w:ascii="Times New Roman" w:hAnsi="Times New Roman" w:cs="Times New Roman"/>
                <w:sz w:val="20"/>
                <w:szCs w:val="20"/>
                <w:lang w:val="en-GB"/>
              </w:rPr>
              <w:t>*</w:t>
            </w:r>
          </w:p>
        </w:tc>
        <w:tc>
          <w:tcPr>
            <w:tcW w:w="1771"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0.4600 </w:t>
            </w:r>
          </w:p>
        </w:tc>
      </w:tr>
      <w:tr w:rsidR="00F32E0B" w:rsidRPr="00BC5404" w:rsidTr="003A025F">
        <w:trPr>
          <w:jc w:val="center"/>
        </w:trPr>
        <w:tc>
          <w:tcPr>
            <w:tcW w:w="2405"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Sargan test </w:t>
            </w:r>
          </w:p>
        </w:tc>
        <w:tc>
          <w:tcPr>
            <w:tcW w:w="2268"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24</w:t>
            </w:r>
            <w:r w:rsidR="00CC2A05" w:rsidRPr="00BC5404">
              <w:rPr>
                <w:rFonts w:ascii="Times New Roman" w:hAnsi="Times New Roman" w:cs="Times New Roman"/>
                <w:sz w:val="20"/>
                <w:szCs w:val="20"/>
                <w:lang w:val="en-GB"/>
              </w:rPr>
              <w:t xml:space="preserve">3.5 </w:t>
            </w:r>
          </w:p>
        </w:tc>
        <w:tc>
          <w:tcPr>
            <w:tcW w:w="1985" w:type="dxa"/>
          </w:tcPr>
          <w:p w:rsidR="00F32E0B" w:rsidRPr="00BC5404" w:rsidRDefault="00CC2A05"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244.1 </w:t>
            </w:r>
          </w:p>
        </w:tc>
        <w:tc>
          <w:tcPr>
            <w:tcW w:w="1559" w:type="dxa"/>
          </w:tcPr>
          <w:p w:rsidR="00F32E0B" w:rsidRPr="00BC5404" w:rsidRDefault="00CC2A05"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244.5 </w:t>
            </w:r>
          </w:p>
        </w:tc>
        <w:tc>
          <w:tcPr>
            <w:tcW w:w="1417" w:type="dxa"/>
          </w:tcPr>
          <w:p w:rsidR="00F32E0B" w:rsidRPr="00BC5404" w:rsidRDefault="00CC2A05"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239.9 </w:t>
            </w:r>
          </w:p>
        </w:tc>
        <w:tc>
          <w:tcPr>
            <w:tcW w:w="1490" w:type="dxa"/>
          </w:tcPr>
          <w:p w:rsidR="00F32E0B" w:rsidRPr="00BC5404" w:rsidRDefault="00CC2A05"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239.7</w:t>
            </w:r>
          </w:p>
        </w:tc>
        <w:tc>
          <w:tcPr>
            <w:tcW w:w="1771" w:type="dxa"/>
          </w:tcPr>
          <w:p w:rsidR="00F32E0B" w:rsidRPr="00BC5404" w:rsidRDefault="00CC2A05"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237.7 </w:t>
            </w:r>
          </w:p>
        </w:tc>
      </w:tr>
    </w:tbl>
    <w:p w:rsidR="00F32E0B" w:rsidRPr="00BC5404" w:rsidRDefault="00F32E0B" w:rsidP="00F32E0B">
      <w:pPr>
        <w:pStyle w:val="Legenda"/>
        <w:rPr>
          <w:color w:val="auto"/>
          <w:lang w:val="en-GB"/>
        </w:rPr>
      </w:pPr>
      <w:r w:rsidRPr="00BC5404">
        <w:rPr>
          <w:color w:val="auto"/>
          <w:sz w:val="16"/>
          <w:lang w:val="en-GB"/>
        </w:rPr>
        <w:t xml:space="preserve">Note </w:t>
      </w:r>
      <w:r w:rsidR="00CD0C8A" w:rsidRPr="00BC5404">
        <w:rPr>
          <w:color w:val="auto"/>
          <w:sz w:val="16"/>
          <w:lang w:val="en-GB"/>
        </w:rPr>
        <w:t>7</w:t>
      </w:r>
      <w:r w:rsidRPr="00BC5404">
        <w:rPr>
          <w:color w:val="auto"/>
          <w:sz w:val="16"/>
          <w:lang w:val="en-GB"/>
        </w:rPr>
        <w:t xml:space="preserve"> </w:t>
      </w:r>
      <w:r w:rsidR="0014712E" w:rsidRPr="00BC5404">
        <w:rPr>
          <w:color w:val="auto"/>
          <w:sz w:val="16"/>
          <w:lang w:val="en-GB"/>
        </w:rPr>
        <w:t>A</w:t>
      </w:r>
      <w:r w:rsidRPr="00BC5404">
        <w:rPr>
          <w:color w:val="auto"/>
          <w:sz w:val="16"/>
          <w:lang w:val="en-GB"/>
        </w:rPr>
        <w:t>uthors’ own calculations; ***, **, * indicate statistical significance at the 1%, 5% and 10% levels respectively. Where possible, the results have been rounded up to the fifth decimal place</w:t>
      </w:r>
      <w:r w:rsidRPr="00BC5404">
        <w:rPr>
          <w:color w:val="auto"/>
          <w:lang w:val="en-GB"/>
        </w:rPr>
        <w:t>.</w:t>
      </w:r>
    </w:p>
    <w:p w:rsidR="00CC6DEF" w:rsidRDefault="00CC6DEF">
      <w:pPr>
        <w:rPr>
          <w:i/>
          <w:iCs/>
          <w:sz w:val="18"/>
          <w:szCs w:val="18"/>
          <w:lang w:val="en-GB"/>
        </w:rPr>
      </w:pPr>
      <w:r>
        <w:rPr>
          <w:lang w:val="en-GB"/>
        </w:rPr>
        <w:br w:type="page"/>
      </w:r>
    </w:p>
    <w:p w:rsidR="00F32E0B" w:rsidRPr="00BC5404" w:rsidRDefault="00F32E0B" w:rsidP="00F32E0B">
      <w:pPr>
        <w:pStyle w:val="Legenda"/>
        <w:keepNext/>
        <w:rPr>
          <w:color w:val="auto"/>
          <w:lang w:val="en-GB"/>
        </w:rPr>
      </w:pPr>
      <w:r w:rsidRPr="00BC5404">
        <w:rPr>
          <w:color w:val="auto"/>
          <w:lang w:val="en-GB"/>
        </w:rPr>
        <w:lastRenderedPageBreak/>
        <w:t>Table</w:t>
      </w:r>
      <w:r w:rsidR="002970F8">
        <w:rPr>
          <w:color w:val="auto"/>
          <w:lang w:val="en-GB"/>
        </w:rPr>
        <w:t xml:space="preserve"> </w:t>
      </w:r>
      <w:bookmarkStart w:id="2" w:name="_GoBack"/>
      <w:bookmarkEnd w:id="2"/>
      <w:r w:rsidR="002970F8">
        <w:rPr>
          <w:color w:val="auto"/>
          <w:lang w:val="en-GB"/>
        </w:rPr>
        <w:t>A</w:t>
      </w:r>
      <w:r w:rsidRPr="00BC5404">
        <w:rPr>
          <w:color w:val="auto"/>
          <w:lang w:val="en-GB"/>
        </w:rPr>
        <w:t xml:space="preserve"> </w:t>
      </w:r>
      <w:r w:rsidR="00CD0C8A" w:rsidRPr="00BC5404">
        <w:rPr>
          <w:color w:val="auto"/>
          <w:lang w:val="en-GB"/>
        </w:rPr>
        <w:t>8</w:t>
      </w:r>
      <w:r w:rsidRPr="00BC5404">
        <w:rPr>
          <w:color w:val="auto"/>
          <w:lang w:val="en-GB"/>
        </w:rPr>
        <w:t xml:space="preserve"> Current trade liabilities</w:t>
      </w:r>
    </w:p>
    <w:tbl>
      <w:tblPr>
        <w:tblStyle w:val="Siatkatabeli"/>
        <w:tblW w:w="12895" w:type="dxa"/>
        <w:jc w:val="center"/>
        <w:tblLayout w:type="fixed"/>
        <w:tblLook w:val="04A0" w:firstRow="1" w:lastRow="0" w:firstColumn="1" w:lastColumn="0" w:noHBand="0" w:noVBand="1"/>
      </w:tblPr>
      <w:tblGrid>
        <w:gridCol w:w="2694"/>
        <w:gridCol w:w="2126"/>
        <w:gridCol w:w="1864"/>
        <w:gridCol w:w="1587"/>
        <w:gridCol w:w="1510"/>
        <w:gridCol w:w="1418"/>
        <w:gridCol w:w="1696"/>
      </w:tblGrid>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Explanatory variables/Y=</w:t>
            </w:r>
          </w:p>
        </w:tc>
        <w:tc>
          <w:tcPr>
            <w:tcW w:w="10201" w:type="dxa"/>
            <w:gridSpan w:val="6"/>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Current trade liabilities</w:t>
            </w:r>
          </w:p>
        </w:tc>
      </w:tr>
      <w:tr w:rsidR="00F32E0B" w:rsidRPr="00BC5404" w:rsidTr="00335287">
        <w:trPr>
          <w:jc w:val="center"/>
        </w:trPr>
        <w:tc>
          <w:tcPr>
            <w:tcW w:w="12895" w:type="dxa"/>
            <w:gridSpan w:val="7"/>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Coefficients (standard errors)</w:t>
            </w:r>
          </w:p>
        </w:tc>
      </w:tr>
      <w:tr w:rsidR="00F32E0B" w:rsidRPr="00BC5404" w:rsidTr="00335287">
        <w:trPr>
          <w:jc w:val="center"/>
        </w:trPr>
        <w:tc>
          <w:tcPr>
            <w:tcW w:w="2694" w:type="dxa"/>
          </w:tcPr>
          <w:p w:rsidR="00F32E0B" w:rsidRPr="00BC5404" w:rsidRDefault="00F32E0B" w:rsidP="00335287">
            <w:pPr>
              <w:contextualSpacing/>
              <w:jc w:val="center"/>
              <w:rPr>
                <w:rFonts w:ascii="Times New Roman" w:hAnsi="Times New Roman" w:cs="Times New Roman"/>
                <w:sz w:val="20"/>
                <w:szCs w:val="20"/>
                <w:lang w:val="en-GB"/>
              </w:rPr>
            </w:pPr>
          </w:p>
        </w:tc>
        <w:tc>
          <w:tcPr>
            <w:tcW w:w="2126"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1</w:t>
            </w:r>
          </w:p>
        </w:tc>
        <w:tc>
          <w:tcPr>
            <w:tcW w:w="1864"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2</w:t>
            </w:r>
          </w:p>
        </w:tc>
        <w:tc>
          <w:tcPr>
            <w:tcW w:w="1587"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3</w:t>
            </w:r>
          </w:p>
        </w:tc>
        <w:tc>
          <w:tcPr>
            <w:tcW w:w="1510"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4</w:t>
            </w:r>
          </w:p>
        </w:tc>
        <w:tc>
          <w:tcPr>
            <w:tcW w:w="1418"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5</w:t>
            </w:r>
          </w:p>
        </w:tc>
        <w:tc>
          <w:tcPr>
            <w:tcW w:w="1696" w:type="dxa"/>
          </w:tcPr>
          <w:p w:rsidR="00F32E0B" w:rsidRPr="00BC5404" w:rsidRDefault="00F32E0B" w:rsidP="00335287">
            <w:pPr>
              <w:contextualSpacing/>
              <w:jc w:val="center"/>
              <w:rPr>
                <w:rFonts w:ascii="Times New Roman" w:hAnsi="Times New Roman" w:cs="Times New Roman"/>
                <w:sz w:val="20"/>
                <w:szCs w:val="20"/>
                <w:lang w:val="en-GB"/>
              </w:rPr>
            </w:pPr>
            <w:r w:rsidRPr="00BC5404">
              <w:rPr>
                <w:rFonts w:ascii="Times New Roman" w:hAnsi="Times New Roman" w:cs="Times New Roman"/>
                <w:sz w:val="20"/>
                <w:szCs w:val="20"/>
                <w:lang w:val="en-GB"/>
              </w:rPr>
              <w:t>6</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Current trade liabilities (t-1)</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0.44969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(0.1749</w:t>
            </w:r>
            <w:r w:rsidR="00CC2845"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0.45719     (0.1772</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0.45762     (0.1779</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0.45245     (0.1773</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0.45871     (0.1794</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0.45843     (0.1789)**</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Size</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-0.04133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(0.02596)</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-0.03939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(0.02551)</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-0.04077   (0.02463)*</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-0.04431    (0.02688)*</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-0.04293    (0.02653)</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-0.04479    (0.02571)</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Collateral</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-0.09969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(0.1098</w:t>
            </w:r>
            <w:r w:rsidR="00CC2845"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-0.09449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(0.1086</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-0.09649     (0.1100</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 xml:space="preserve">)  </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-0.09441     (0.1082</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 xml:space="preserve">)  </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-0.08869     (0.1065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-0.08827     (0.1075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Profitability </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0.00543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(0.00155)***</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0.00531   (0.00155)***</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0.00532   (0.00156)**</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0.00547   (0.00155)***</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0.00536   (0.00156)***</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0.00539   (0.00158)***</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Liquidity </w:t>
            </w:r>
          </w:p>
        </w:tc>
        <w:tc>
          <w:tcPr>
            <w:tcW w:w="2126" w:type="dxa"/>
            <w:shd w:val="clear" w:color="auto" w:fill="auto"/>
          </w:tcPr>
          <w:p w:rsidR="00F32E0B"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w:t>
            </w:r>
            <w:r w:rsidR="00CC2845" w:rsidRPr="00BC5404">
              <w:rPr>
                <w:rFonts w:ascii="Times New Roman" w:hAnsi="Times New Roman" w:cs="Times New Roman"/>
                <w:sz w:val="20"/>
                <w:szCs w:val="20"/>
                <w:lang w:val="en-GB"/>
              </w:rPr>
              <w:t>1</w:t>
            </w:r>
            <w:r w:rsidR="00F32E0B"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864" w:type="dxa"/>
          </w:tcPr>
          <w:p w:rsidR="00F32E0B"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587" w:type="dxa"/>
          </w:tcPr>
          <w:p w:rsidR="00F32E0B"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(0.00002)</w:t>
            </w:r>
          </w:p>
        </w:tc>
        <w:tc>
          <w:tcPr>
            <w:tcW w:w="1510" w:type="dxa"/>
          </w:tcPr>
          <w:p w:rsidR="00F32E0B"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(0.00002)</w:t>
            </w:r>
          </w:p>
        </w:tc>
        <w:tc>
          <w:tcPr>
            <w:tcW w:w="1418" w:type="dxa"/>
          </w:tcPr>
          <w:p w:rsidR="00F32E0B"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 xml:space="preserve">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696" w:type="dxa"/>
          </w:tcPr>
          <w:p w:rsidR="00F32E0B"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p>
          <w:p w:rsidR="00F32E0B"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(0.00001</w:t>
            </w:r>
            <w:r w:rsidR="00F32E0B"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Growth </w:t>
            </w:r>
          </w:p>
        </w:tc>
        <w:tc>
          <w:tcPr>
            <w:tcW w:w="2126" w:type="dxa"/>
            <w:shd w:val="clear" w:color="auto" w:fill="auto"/>
          </w:tcPr>
          <w:p w:rsidR="00FF3491" w:rsidRPr="00BC5404" w:rsidRDefault="00FF3491"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(0.00002)*</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0.00003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(0.00002)</w:t>
            </w:r>
            <w:r w:rsidRPr="00BC5404">
              <w:rPr>
                <w:rFonts w:ascii="Times New Roman" w:hAnsi="Times New Roman" w:cs="Times New Roman"/>
                <w:sz w:val="20"/>
                <w:szCs w:val="20"/>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0.00003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(0.00002)</w:t>
            </w:r>
            <w:r w:rsidRPr="00BC5404">
              <w:rPr>
                <w:rFonts w:ascii="Times New Roman" w:hAnsi="Times New Roman" w:cs="Times New Roman"/>
                <w:sz w:val="20"/>
                <w:szCs w:val="20"/>
              </w:rPr>
              <w:t>*</w:t>
            </w:r>
          </w:p>
        </w:tc>
        <w:tc>
          <w:tcPr>
            <w:tcW w:w="1510"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0.00003 (0.00002)</w:t>
            </w:r>
            <w:r w:rsidRPr="00BC5404">
              <w:rPr>
                <w:rFonts w:ascii="Times New Roman" w:hAnsi="Times New Roman" w:cs="Times New Roman"/>
                <w:sz w:val="20"/>
                <w:szCs w:val="20"/>
              </w:rPr>
              <w:t>*</w:t>
            </w:r>
          </w:p>
        </w:tc>
        <w:tc>
          <w:tcPr>
            <w:tcW w:w="1418"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0.00003 (0.00002)</w:t>
            </w:r>
            <w:r w:rsidRPr="00BC5404">
              <w:rPr>
                <w:rFonts w:ascii="Times New Roman" w:hAnsi="Times New Roman" w:cs="Times New Roman"/>
                <w:sz w:val="20"/>
                <w:szCs w:val="20"/>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0.00003 </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(0.00002)</w:t>
            </w:r>
            <w:r w:rsidRPr="00BC5404">
              <w:rPr>
                <w:rFonts w:ascii="Times New Roman" w:hAnsi="Times New Roman" w:cs="Times New Roman"/>
                <w:sz w:val="20"/>
                <w:szCs w:val="20"/>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Internationalisation</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0.04239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(0.04895)</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0.04186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(0.04842)</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0.04260    (0.04894)  </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0.03986    (0.04926)</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0.03867    (0.04859)  </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0.03849</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(0.04922)</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Tax shield</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-0.00002</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 (0.00001)**</w:t>
            </w:r>
          </w:p>
        </w:tc>
        <w:tc>
          <w:tcPr>
            <w:tcW w:w="1864"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w:t>
            </w:r>
            <w:r w:rsidRPr="00BC5404">
              <w:rPr>
                <w:rFonts w:ascii="Times New Roman" w:hAnsi="Times New Roman" w:cs="Times New Roman"/>
                <w:sz w:val="20"/>
                <w:szCs w:val="20"/>
              </w:rPr>
              <w:t>0.00002</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(0.00001)</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w:t>
            </w:r>
            <w:r w:rsidRPr="00BC5404">
              <w:rPr>
                <w:rFonts w:ascii="Times New Roman" w:hAnsi="Times New Roman" w:cs="Times New Roman"/>
                <w:sz w:val="20"/>
                <w:szCs w:val="20"/>
              </w:rPr>
              <w:t>0.00002</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(0.00001)</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w:t>
            </w:r>
            <w:r w:rsidRPr="00BC5404">
              <w:rPr>
                <w:rFonts w:ascii="Times New Roman" w:hAnsi="Times New Roman" w:cs="Times New Roman"/>
                <w:sz w:val="20"/>
                <w:szCs w:val="20"/>
              </w:rPr>
              <w:t>0.00003</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(0.00001)</w:t>
            </w: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w:t>
            </w:r>
            <w:r w:rsidRPr="00BC5404">
              <w:rPr>
                <w:rFonts w:ascii="Times New Roman" w:hAnsi="Times New Roman" w:cs="Times New Roman"/>
                <w:sz w:val="20"/>
                <w:szCs w:val="20"/>
              </w:rPr>
              <w:t>0.00002</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(0.00001)</w:t>
            </w: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lang w:val="en-GB"/>
              </w:rPr>
              <w:t>-</w:t>
            </w:r>
            <w:r w:rsidRPr="00BC5404">
              <w:rPr>
                <w:rFonts w:ascii="Times New Roman" w:hAnsi="Times New Roman" w:cs="Times New Roman"/>
                <w:sz w:val="20"/>
                <w:szCs w:val="20"/>
              </w:rPr>
              <w:t>0.00002</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rPr>
              <w:t>(0.00001)</w:t>
            </w:r>
            <w:r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Non-tax debt shield</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0.04112</w:t>
            </w:r>
          </w:p>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  (0.00487)***</w:t>
            </w:r>
          </w:p>
        </w:tc>
        <w:tc>
          <w:tcPr>
            <w:tcW w:w="1864"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0.04203   (0.00458)***</w:t>
            </w:r>
          </w:p>
        </w:tc>
        <w:tc>
          <w:tcPr>
            <w:tcW w:w="1587"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 0.04174   (0.00458)***</w:t>
            </w:r>
          </w:p>
        </w:tc>
        <w:tc>
          <w:tcPr>
            <w:tcW w:w="1510"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0.04050   (0.00512)***</w:t>
            </w:r>
          </w:p>
        </w:tc>
        <w:tc>
          <w:tcPr>
            <w:tcW w:w="1418"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 xml:space="preserve">0.04125   (0.00482)  </w:t>
            </w:r>
          </w:p>
        </w:tc>
        <w:tc>
          <w:tcPr>
            <w:tcW w:w="1696" w:type="dxa"/>
          </w:tcPr>
          <w:p w:rsidR="00F32E0B" w:rsidRPr="00BC5404" w:rsidRDefault="00F32E0B" w:rsidP="00335287">
            <w:pPr>
              <w:contextualSpacing/>
              <w:rPr>
                <w:rFonts w:ascii="Times New Roman" w:hAnsi="Times New Roman" w:cs="Times New Roman"/>
                <w:sz w:val="20"/>
                <w:szCs w:val="20"/>
              </w:rPr>
            </w:pPr>
            <w:r w:rsidRPr="00BC5404">
              <w:rPr>
                <w:rFonts w:ascii="Times New Roman" w:hAnsi="Times New Roman" w:cs="Times New Roman"/>
                <w:sz w:val="20"/>
                <w:szCs w:val="20"/>
              </w:rPr>
              <w:t>0.04099  (0.00484)***</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WIBOR 3M</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-0.15936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(0.3467</w:t>
            </w:r>
            <w:r w:rsidR="00CC2845"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-0.15454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(0.3455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-0.13511     (0.3354</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-0.15811     (0.3474</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-0.15367     (0.3473</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-0.13298     (0.3386</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Contract intensive money</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0.60214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(0.7737</w:t>
            </w:r>
            <w:r w:rsidR="00CC2845"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0.23519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(0.7495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0.29909     (0.7095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Subsidies and other transfers</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0.32161     (0.1595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0.19309      (1.058</w:t>
            </w:r>
            <w:r w:rsidR="00FF3491"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0.29380     (0.1504</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-0.51819     (0.9320</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Rule of law</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0.07589    (0.06642)</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0.05821    (0.06396)</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0.08486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(0.06219)</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Market capitalisation</w:t>
            </w:r>
          </w:p>
        </w:tc>
        <w:tc>
          <w:tcPr>
            <w:tcW w:w="2126" w:type="dxa"/>
            <w:shd w:val="clear" w:color="auto" w:fill="auto"/>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-0.00039</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(0.00049)  </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-0.00003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(0.00052)</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0.0000007  (0.00064)</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-0.00027</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(0.00038)</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-0.00007  (0.00039)</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0.00023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(0.00065)</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Domestic credit </w:t>
            </w:r>
          </w:p>
        </w:tc>
        <w:tc>
          <w:tcPr>
            <w:tcW w:w="212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-0.02752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 (0.08847)</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-0.02751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(0.08817) </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-0.02764    (0.08840)</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-0.02617 (0.08807)</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-0.026023    (0.08809)</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-0.02550    (0.08792)</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GDP </w:t>
            </w:r>
            <w:r w:rsidR="005E58F8" w:rsidRPr="00BC5404">
              <w:rPr>
                <w:rFonts w:ascii="Times New Roman" w:hAnsi="Times New Roman" w:cs="Times New Roman"/>
                <w:sz w:val="20"/>
                <w:szCs w:val="18"/>
                <w:lang w:val="en-GB"/>
              </w:rPr>
              <w:t>growth</w:t>
            </w:r>
            <w:r w:rsidRPr="00BC5404">
              <w:rPr>
                <w:rFonts w:ascii="Times New Roman" w:hAnsi="Times New Roman" w:cs="Times New Roman"/>
                <w:sz w:val="20"/>
                <w:szCs w:val="20"/>
                <w:lang w:val="en-GB"/>
              </w:rPr>
              <w:t xml:space="preserve"> </w:t>
            </w:r>
          </w:p>
        </w:tc>
        <w:tc>
          <w:tcPr>
            <w:tcW w:w="212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0.51672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(0.2795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0.51848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(0.2761</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0.50651     (0.2715</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0.50891     (0.2810</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0.51009     (0.2774</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0.49745     (0.2728</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2C0846"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18"/>
                <w:lang w:val="en-GB"/>
              </w:rPr>
              <w:t>C</w:t>
            </w:r>
            <w:r w:rsidR="00F32E0B" w:rsidRPr="00BC5404">
              <w:rPr>
                <w:rFonts w:ascii="Times New Roman" w:hAnsi="Times New Roman" w:cs="Times New Roman"/>
                <w:sz w:val="20"/>
                <w:szCs w:val="20"/>
                <w:lang w:val="en-GB"/>
              </w:rPr>
              <w:t>risis</w:t>
            </w:r>
          </w:p>
        </w:tc>
        <w:tc>
          <w:tcPr>
            <w:tcW w:w="212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0.03229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(0.01252)**</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0.03538    (0.01174)***</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0.04056    (0.04391)  </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0.03666    (0.01164)**</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0.04001    (0.01087)***</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0.07273    (0.03874)*</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lastRenderedPageBreak/>
              <w:t>Resolving insolvency – recovery rate</w:t>
            </w:r>
          </w:p>
        </w:tc>
        <w:tc>
          <w:tcPr>
            <w:tcW w:w="212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-0.00974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(0.01490)</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-0.01036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(0.01492)</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-0.01006    (0.01488)  </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-0.00950    (0.01497)</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-0.01016    (0.01495)</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-0.00989    (0.01492)</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Euro area 10Y benchmark bond yield</w:t>
            </w:r>
          </w:p>
        </w:tc>
        <w:tc>
          <w:tcPr>
            <w:tcW w:w="212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-0.41288      (3.197</w:t>
            </w:r>
            <w:r w:rsidR="00FF3491"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-2.59252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(2.909</w:t>
            </w:r>
            <w:r w:rsidR="00FF3491" w:rsidRPr="00BC5404">
              <w:rPr>
                <w:rFonts w:ascii="Times New Roman" w:hAnsi="Times New Roman" w:cs="Times New Roman"/>
                <w:sz w:val="20"/>
                <w:szCs w:val="20"/>
                <w:lang w:val="en-GB"/>
              </w:rPr>
              <w:t>00</w:t>
            </w:r>
            <w:r w:rsidRPr="00BC5404">
              <w:rPr>
                <w:rFonts w:ascii="Times New Roman" w:hAnsi="Times New Roman" w:cs="Times New Roman"/>
                <w:sz w:val="20"/>
                <w:szCs w:val="20"/>
                <w:lang w:val="en-GB"/>
              </w:rPr>
              <w:t xml:space="preserve">)   </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Constant</w:t>
            </w:r>
          </w:p>
        </w:tc>
        <w:tc>
          <w:tcPr>
            <w:tcW w:w="2126" w:type="dxa"/>
          </w:tcPr>
          <w:p w:rsidR="00A600F3" w:rsidRPr="00BC5404" w:rsidRDefault="00F32E0B" w:rsidP="00A600F3">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0.096743    </w:t>
            </w:r>
          </w:p>
          <w:p w:rsidR="00F32E0B" w:rsidRPr="00BC5404" w:rsidRDefault="00F32E0B" w:rsidP="00A600F3">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(0.5476</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864" w:type="dxa"/>
          </w:tcPr>
          <w:p w:rsidR="00A600F3" w:rsidRPr="00BC5404" w:rsidRDefault="00F32E0B" w:rsidP="00A600F3">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0.16235   </w:t>
            </w:r>
          </w:p>
          <w:p w:rsidR="00F32E0B" w:rsidRPr="00BC5404" w:rsidRDefault="00F32E0B" w:rsidP="00A600F3">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(0.5516</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0.21929</w:t>
            </w:r>
            <w:r w:rsidR="00A600F3" w:rsidRPr="00BC5404">
              <w:rPr>
                <w:rFonts w:ascii="Times New Roman" w:hAnsi="Times New Roman" w:cs="Times New Roman"/>
                <w:sz w:val="20"/>
                <w:szCs w:val="20"/>
                <w:lang w:val="en-GB"/>
              </w:rPr>
              <w:t xml:space="preserve"> (</w:t>
            </w:r>
            <w:r w:rsidRPr="00BC5404">
              <w:rPr>
                <w:rFonts w:ascii="Times New Roman" w:hAnsi="Times New Roman" w:cs="Times New Roman"/>
                <w:sz w:val="20"/>
                <w:szCs w:val="20"/>
                <w:lang w:val="en-GB"/>
              </w:rPr>
              <w:t>0.7403</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0.59877     (0.3304</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0.38719     (0.2806</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0.99155   </w:t>
            </w:r>
          </w:p>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(0.6759</w:t>
            </w:r>
            <w:r w:rsidR="00FF3491" w:rsidRPr="00BC5404">
              <w:rPr>
                <w:rFonts w:ascii="Times New Roman" w:hAnsi="Times New Roman" w:cs="Times New Roman"/>
                <w:sz w:val="20"/>
                <w:szCs w:val="20"/>
                <w:lang w:val="en-GB"/>
              </w:rPr>
              <w:t>0</w:t>
            </w:r>
            <w:r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Number of observations</w:t>
            </w:r>
          </w:p>
        </w:tc>
        <w:tc>
          <w:tcPr>
            <w:tcW w:w="212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1792</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Number of </w:t>
            </w:r>
            <w:r w:rsidR="0092735E" w:rsidRPr="00BC5404">
              <w:rPr>
                <w:rFonts w:ascii="Times New Roman" w:hAnsi="Times New Roman" w:cs="Times New Roman"/>
                <w:sz w:val="20"/>
                <w:szCs w:val="20"/>
                <w:lang w:val="en-GB"/>
              </w:rPr>
              <w:t>variables</w:t>
            </w:r>
          </w:p>
        </w:tc>
        <w:tc>
          <w:tcPr>
            <w:tcW w:w="212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86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c>
          <w:tcPr>
            <w:tcW w:w="1510"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17</w:t>
            </w:r>
          </w:p>
        </w:tc>
        <w:tc>
          <w:tcPr>
            <w:tcW w:w="1418"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18</w:t>
            </w:r>
          </w:p>
        </w:tc>
        <w:tc>
          <w:tcPr>
            <w:tcW w:w="1696"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AR (1) </w:t>
            </w:r>
          </w:p>
        </w:tc>
        <w:tc>
          <w:tcPr>
            <w:tcW w:w="2126"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-1.978</w:t>
            </w:r>
            <w:r w:rsidR="00F32E0B" w:rsidRPr="00BC5404">
              <w:rPr>
                <w:rFonts w:ascii="Times New Roman" w:hAnsi="Times New Roman" w:cs="Times New Roman"/>
                <w:sz w:val="20"/>
                <w:szCs w:val="20"/>
                <w:lang w:val="en-GB"/>
              </w:rPr>
              <w:t>**</w:t>
            </w:r>
          </w:p>
        </w:tc>
        <w:tc>
          <w:tcPr>
            <w:tcW w:w="1864"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-1.988</w:t>
            </w:r>
            <w:r w:rsidR="00F32E0B" w:rsidRPr="00BC5404">
              <w:rPr>
                <w:rFonts w:ascii="Times New Roman" w:hAnsi="Times New Roman" w:cs="Times New Roman"/>
                <w:sz w:val="20"/>
                <w:szCs w:val="20"/>
                <w:lang w:val="en-GB"/>
              </w:rPr>
              <w:t>**</w:t>
            </w:r>
          </w:p>
        </w:tc>
        <w:tc>
          <w:tcPr>
            <w:tcW w:w="1587"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-1.987</w:t>
            </w:r>
            <w:r w:rsidR="00F32E0B" w:rsidRPr="00BC5404">
              <w:rPr>
                <w:rFonts w:ascii="Times New Roman" w:hAnsi="Times New Roman" w:cs="Times New Roman"/>
                <w:sz w:val="20"/>
                <w:szCs w:val="20"/>
                <w:lang w:val="en-GB"/>
              </w:rPr>
              <w:t>**</w:t>
            </w:r>
          </w:p>
        </w:tc>
        <w:tc>
          <w:tcPr>
            <w:tcW w:w="1510"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-1.970</w:t>
            </w:r>
            <w:r w:rsidR="00F32E0B" w:rsidRPr="00BC5404">
              <w:rPr>
                <w:rFonts w:ascii="Times New Roman" w:hAnsi="Times New Roman" w:cs="Times New Roman"/>
                <w:sz w:val="20"/>
                <w:szCs w:val="20"/>
                <w:lang w:val="en-GB"/>
              </w:rPr>
              <w:t>**</w:t>
            </w:r>
          </w:p>
        </w:tc>
        <w:tc>
          <w:tcPr>
            <w:tcW w:w="1418"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-1.980</w:t>
            </w:r>
            <w:r w:rsidR="00F32E0B" w:rsidRPr="00BC5404">
              <w:rPr>
                <w:rFonts w:ascii="Times New Roman" w:hAnsi="Times New Roman" w:cs="Times New Roman"/>
                <w:sz w:val="20"/>
                <w:szCs w:val="20"/>
                <w:lang w:val="en-GB"/>
              </w:rPr>
              <w:t>**</w:t>
            </w:r>
          </w:p>
        </w:tc>
        <w:tc>
          <w:tcPr>
            <w:tcW w:w="1696"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-1.987*</w:t>
            </w:r>
            <w:r w:rsidR="00F32E0B" w:rsidRPr="00BC5404">
              <w:rPr>
                <w:rFonts w:ascii="Times New Roman" w:hAnsi="Times New Roman" w:cs="Times New Roman"/>
                <w:sz w:val="20"/>
                <w:szCs w:val="20"/>
                <w:lang w:val="en-GB"/>
              </w:rPr>
              <w:t>**</w:t>
            </w:r>
          </w:p>
        </w:tc>
      </w:tr>
      <w:tr w:rsidR="00F32E0B" w:rsidRPr="00BC5404" w:rsidTr="00335287">
        <w:trPr>
          <w:trHeight w:val="66"/>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AR (2) (</w:t>
            </w:r>
          </w:p>
        </w:tc>
        <w:tc>
          <w:tcPr>
            <w:tcW w:w="2126" w:type="dxa"/>
          </w:tcPr>
          <w:p w:rsidR="00F32E0B" w:rsidRPr="00BC5404" w:rsidRDefault="00F32E0B" w:rsidP="00CC2A05">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1.335</w:t>
            </w:r>
          </w:p>
        </w:tc>
        <w:tc>
          <w:tcPr>
            <w:tcW w:w="1864" w:type="dxa"/>
          </w:tcPr>
          <w:p w:rsidR="00F32E0B" w:rsidRPr="00BC5404" w:rsidRDefault="00CC2A05" w:rsidP="00CC2A05">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1.345</w:t>
            </w:r>
          </w:p>
        </w:tc>
        <w:tc>
          <w:tcPr>
            <w:tcW w:w="1587"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w:t>
            </w:r>
            <w:r w:rsidR="00CC2A05" w:rsidRPr="00BC5404">
              <w:rPr>
                <w:rFonts w:ascii="Times New Roman" w:hAnsi="Times New Roman" w:cs="Times New Roman"/>
                <w:sz w:val="20"/>
                <w:szCs w:val="20"/>
                <w:lang w:val="en-GB"/>
              </w:rPr>
              <w:t>.346</w:t>
            </w:r>
          </w:p>
        </w:tc>
        <w:tc>
          <w:tcPr>
            <w:tcW w:w="1510"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1.336</w:t>
            </w:r>
          </w:p>
        </w:tc>
        <w:tc>
          <w:tcPr>
            <w:tcW w:w="1418"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1.343</w:t>
            </w:r>
          </w:p>
        </w:tc>
        <w:tc>
          <w:tcPr>
            <w:tcW w:w="1696"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1.365</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joint </w:t>
            </w:r>
          </w:p>
        </w:tc>
        <w:tc>
          <w:tcPr>
            <w:tcW w:w="2126"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449.0 ***</w:t>
            </w:r>
          </w:p>
        </w:tc>
        <w:tc>
          <w:tcPr>
            <w:tcW w:w="1864"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455.6 </w:t>
            </w:r>
            <w:r w:rsidR="00F32E0B" w:rsidRPr="00BC5404">
              <w:rPr>
                <w:rFonts w:ascii="Times New Roman" w:hAnsi="Times New Roman" w:cs="Times New Roman"/>
                <w:sz w:val="20"/>
                <w:szCs w:val="20"/>
                <w:lang w:val="en-GB"/>
              </w:rPr>
              <w:t>***</w:t>
            </w:r>
          </w:p>
        </w:tc>
        <w:tc>
          <w:tcPr>
            <w:tcW w:w="1587"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461.7 </w:t>
            </w:r>
            <w:r w:rsidR="00F32E0B" w:rsidRPr="00BC5404">
              <w:rPr>
                <w:rFonts w:ascii="Times New Roman" w:hAnsi="Times New Roman" w:cs="Times New Roman"/>
                <w:sz w:val="20"/>
                <w:szCs w:val="20"/>
                <w:lang w:val="en-GB"/>
              </w:rPr>
              <w:t>***</w:t>
            </w:r>
          </w:p>
        </w:tc>
        <w:tc>
          <w:tcPr>
            <w:tcW w:w="1510"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450.3 </w:t>
            </w:r>
            <w:r w:rsidR="00F32E0B" w:rsidRPr="00BC5404">
              <w:rPr>
                <w:rFonts w:ascii="Times New Roman" w:hAnsi="Times New Roman" w:cs="Times New Roman"/>
                <w:sz w:val="20"/>
                <w:szCs w:val="20"/>
                <w:lang w:val="en-GB"/>
              </w:rPr>
              <w:t>***</w:t>
            </w:r>
          </w:p>
        </w:tc>
        <w:tc>
          <w:tcPr>
            <w:tcW w:w="1418"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464.6</w:t>
            </w:r>
            <w:r w:rsidR="00F32E0B" w:rsidRPr="00BC5404">
              <w:rPr>
                <w:rFonts w:ascii="Times New Roman" w:hAnsi="Times New Roman" w:cs="Times New Roman"/>
                <w:sz w:val="20"/>
                <w:szCs w:val="20"/>
                <w:lang w:val="en-GB"/>
              </w:rPr>
              <w:t>***</w:t>
            </w:r>
          </w:p>
        </w:tc>
        <w:tc>
          <w:tcPr>
            <w:tcW w:w="1696"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463.3 </w:t>
            </w:r>
            <w:r w:rsidR="00F32E0B" w:rsidRPr="00BC5404">
              <w:rPr>
                <w:rFonts w:ascii="Times New Roman" w:hAnsi="Times New Roman" w:cs="Times New Roman"/>
                <w:sz w:val="20"/>
                <w:szCs w:val="20"/>
                <w:lang w:val="en-GB"/>
              </w:rPr>
              <w:t>***</w:t>
            </w:r>
          </w:p>
        </w:tc>
      </w:tr>
      <w:tr w:rsidR="00F32E0B" w:rsidRPr="00BC5404" w:rsidTr="00335287">
        <w:trPr>
          <w:jc w:val="center"/>
        </w:trPr>
        <w:tc>
          <w:tcPr>
            <w:tcW w:w="2694" w:type="dxa"/>
          </w:tcPr>
          <w:p w:rsidR="00F32E0B" w:rsidRPr="00BC5404" w:rsidRDefault="00F32E0B"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Wald – dummy </w:t>
            </w:r>
          </w:p>
        </w:tc>
        <w:tc>
          <w:tcPr>
            <w:tcW w:w="2126" w:type="dxa"/>
          </w:tcPr>
          <w:p w:rsidR="00F32E0B" w:rsidRPr="00BC5404" w:rsidRDefault="00F32E0B" w:rsidP="00CC2A05">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0.03122</w:t>
            </w:r>
          </w:p>
        </w:tc>
        <w:tc>
          <w:tcPr>
            <w:tcW w:w="1864" w:type="dxa"/>
          </w:tcPr>
          <w:p w:rsidR="00F32E0B" w:rsidRPr="00BC5404" w:rsidRDefault="00F32E0B" w:rsidP="00CC2A05">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0.08664</w:t>
            </w:r>
          </w:p>
        </w:tc>
        <w:tc>
          <w:tcPr>
            <w:tcW w:w="1587" w:type="dxa"/>
          </w:tcPr>
          <w:p w:rsidR="00F32E0B" w:rsidRPr="00BC5404" w:rsidRDefault="00F32E0B" w:rsidP="00CC2A05">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0.08774</w:t>
            </w:r>
          </w:p>
        </w:tc>
        <w:tc>
          <w:tcPr>
            <w:tcW w:w="1510" w:type="dxa"/>
          </w:tcPr>
          <w:p w:rsidR="00F32E0B" w:rsidRPr="00BC5404" w:rsidRDefault="00CC2A05"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3.285*</w:t>
            </w:r>
          </w:p>
        </w:tc>
        <w:tc>
          <w:tcPr>
            <w:tcW w:w="1418" w:type="dxa"/>
          </w:tcPr>
          <w:p w:rsidR="00F32E0B" w:rsidRPr="00BC5404" w:rsidRDefault="00F32E0B" w:rsidP="00CC2A05">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1.904</w:t>
            </w:r>
          </w:p>
        </w:tc>
        <w:tc>
          <w:tcPr>
            <w:tcW w:w="1696" w:type="dxa"/>
          </w:tcPr>
          <w:p w:rsidR="00F32E0B" w:rsidRPr="00BC5404" w:rsidRDefault="00F32E0B" w:rsidP="00CC2A05">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2.152</w:t>
            </w:r>
          </w:p>
        </w:tc>
      </w:tr>
      <w:tr w:rsidR="00F32E0B" w:rsidRPr="00BC5404" w:rsidTr="00335287">
        <w:trPr>
          <w:jc w:val="center"/>
        </w:trPr>
        <w:tc>
          <w:tcPr>
            <w:tcW w:w="2694" w:type="dxa"/>
          </w:tcPr>
          <w:p w:rsidR="00F32E0B" w:rsidRPr="00BC5404" w:rsidRDefault="007731FE" w:rsidP="00335287">
            <w:pPr>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Sargan test </w:t>
            </w:r>
          </w:p>
        </w:tc>
        <w:tc>
          <w:tcPr>
            <w:tcW w:w="2126"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244.5 </w:t>
            </w:r>
          </w:p>
        </w:tc>
        <w:tc>
          <w:tcPr>
            <w:tcW w:w="1864"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249.4 </w:t>
            </w:r>
          </w:p>
        </w:tc>
        <w:tc>
          <w:tcPr>
            <w:tcW w:w="1587"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249.0 </w:t>
            </w:r>
          </w:p>
        </w:tc>
        <w:tc>
          <w:tcPr>
            <w:tcW w:w="1510"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245.5 </w:t>
            </w:r>
          </w:p>
        </w:tc>
        <w:tc>
          <w:tcPr>
            <w:tcW w:w="1418"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248.9 </w:t>
            </w:r>
          </w:p>
        </w:tc>
        <w:tc>
          <w:tcPr>
            <w:tcW w:w="1696" w:type="dxa"/>
          </w:tcPr>
          <w:p w:rsidR="00F32E0B" w:rsidRPr="00BC5404" w:rsidRDefault="00F32E0B" w:rsidP="00335287">
            <w:pPr>
              <w:keepNext/>
              <w:contextualSpacing/>
              <w:rPr>
                <w:rFonts w:ascii="Times New Roman" w:hAnsi="Times New Roman" w:cs="Times New Roman"/>
                <w:sz w:val="20"/>
                <w:szCs w:val="20"/>
                <w:lang w:val="en-GB"/>
              </w:rPr>
            </w:pPr>
            <w:r w:rsidRPr="00BC5404">
              <w:rPr>
                <w:rFonts w:ascii="Times New Roman" w:hAnsi="Times New Roman" w:cs="Times New Roman"/>
                <w:sz w:val="20"/>
                <w:szCs w:val="20"/>
                <w:lang w:val="en-GB"/>
              </w:rPr>
              <w:t xml:space="preserve">249.3 </w:t>
            </w:r>
          </w:p>
        </w:tc>
      </w:tr>
    </w:tbl>
    <w:p w:rsidR="00A600F3" w:rsidRPr="00BC5404" w:rsidRDefault="00F32E0B" w:rsidP="002B5894">
      <w:pPr>
        <w:spacing w:line="240" w:lineRule="auto"/>
        <w:rPr>
          <w:sz w:val="20"/>
          <w:lang w:val="en-GB"/>
        </w:rPr>
      </w:pPr>
      <w:r w:rsidRPr="00BC5404">
        <w:rPr>
          <w:i/>
          <w:iCs/>
          <w:sz w:val="16"/>
          <w:szCs w:val="18"/>
          <w:lang w:val="en-GB"/>
        </w:rPr>
        <w:t xml:space="preserve">Note </w:t>
      </w:r>
      <w:r w:rsidR="00CD0C8A" w:rsidRPr="00BC5404">
        <w:rPr>
          <w:i/>
          <w:iCs/>
          <w:sz w:val="16"/>
          <w:szCs w:val="18"/>
          <w:lang w:val="en-GB"/>
        </w:rPr>
        <w:t>8</w:t>
      </w:r>
      <w:r w:rsidRPr="00BC5404">
        <w:rPr>
          <w:i/>
          <w:iCs/>
          <w:sz w:val="16"/>
          <w:szCs w:val="18"/>
          <w:lang w:val="en-GB"/>
        </w:rPr>
        <w:t xml:space="preserve"> </w:t>
      </w:r>
      <w:r w:rsidR="0014712E" w:rsidRPr="00BC5404">
        <w:rPr>
          <w:i/>
          <w:iCs/>
          <w:sz w:val="16"/>
          <w:szCs w:val="18"/>
          <w:lang w:val="en-GB"/>
        </w:rPr>
        <w:t>A</w:t>
      </w:r>
      <w:r w:rsidRPr="00BC5404">
        <w:rPr>
          <w:i/>
          <w:iCs/>
          <w:sz w:val="16"/>
          <w:szCs w:val="18"/>
          <w:lang w:val="en-GB"/>
        </w:rPr>
        <w:t>uthors’ own calculations; ***, **, * indicate statistical significance at the 1%, 5% and 10% levels respectively. Where possible, the results have been rounded up to the fifth decimal plac</w:t>
      </w:r>
      <w:r w:rsidR="002B5894" w:rsidRPr="00BC5404">
        <w:rPr>
          <w:i/>
          <w:iCs/>
          <w:sz w:val="16"/>
          <w:szCs w:val="18"/>
          <w:lang w:val="en-GB"/>
        </w:rPr>
        <w:t>e</w:t>
      </w:r>
    </w:p>
    <w:sectPr w:rsidR="00A600F3" w:rsidRPr="00BC5404" w:rsidSect="002B5894">
      <w:footerReference w:type="default" r:id="rId7"/>
      <w:pgSz w:w="15840" w:h="122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C20" w:rsidRDefault="008F7C20" w:rsidP="001D3446">
      <w:pPr>
        <w:spacing w:after="0" w:line="240" w:lineRule="auto"/>
      </w:pPr>
      <w:r>
        <w:separator/>
      </w:r>
    </w:p>
  </w:endnote>
  <w:endnote w:type="continuationSeparator" w:id="0">
    <w:p w:rsidR="008F7C20" w:rsidRDefault="008F7C20" w:rsidP="001D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ewCenturySchoolCE-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939486"/>
      <w:docPartObj>
        <w:docPartGallery w:val="Page Numbers (Bottom of Page)"/>
        <w:docPartUnique/>
      </w:docPartObj>
    </w:sdtPr>
    <w:sdtEndPr/>
    <w:sdtContent>
      <w:p w:rsidR="0025575A" w:rsidRDefault="0025575A">
        <w:pPr>
          <w:pStyle w:val="Stopka"/>
          <w:jc w:val="center"/>
        </w:pPr>
        <w:r>
          <w:fldChar w:fldCharType="begin"/>
        </w:r>
        <w:r>
          <w:instrText>PAGE   \* MERGEFORMAT</w:instrText>
        </w:r>
        <w:r>
          <w:fldChar w:fldCharType="separate"/>
        </w:r>
        <w:r w:rsidR="002970F8">
          <w:rPr>
            <w:noProof/>
          </w:rPr>
          <w:t>14</w:t>
        </w:r>
        <w:r>
          <w:fldChar w:fldCharType="end"/>
        </w:r>
      </w:p>
    </w:sdtContent>
  </w:sdt>
  <w:p w:rsidR="0025575A" w:rsidRDefault="002557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C20" w:rsidRDefault="008F7C20" w:rsidP="001D3446">
      <w:pPr>
        <w:spacing w:after="0" w:line="240" w:lineRule="auto"/>
      </w:pPr>
      <w:r>
        <w:separator/>
      </w:r>
    </w:p>
  </w:footnote>
  <w:footnote w:type="continuationSeparator" w:id="0">
    <w:p w:rsidR="008F7C20" w:rsidRDefault="008F7C20" w:rsidP="001D3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292"/>
    <w:multiLevelType w:val="multilevel"/>
    <w:tmpl w:val="CF8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7417"/>
    <w:multiLevelType w:val="hybridMultilevel"/>
    <w:tmpl w:val="2AFED812"/>
    <w:lvl w:ilvl="0" w:tplc="081C69BE">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672C5"/>
    <w:multiLevelType w:val="hybridMultilevel"/>
    <w:tmpl w:val="786AF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87683"/>
    <w:multiLevelType w:val="multilevel"/>
    <w:tmpl w:val="B5F0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71E1F"/>
    <w:multiLevelType w:val="hybridMultilevel"/>
    <w:tmpl w:val="8AD22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B355C6"/>
    <w:multiLevelType w:val="hybridMultilevel"/>
    <w:tmpl w:val="786AF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91373D"/>
    <w:multiLevelType w:val="hybridMultilevel"/>
    <w:tmpl w:val="5C14C7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1666FC"/>
    <w:multiLevelType w:val="hybridMultilevel"/>
    <w:tmpl w:val="621C5032"/>
    <w:lvl w:ilvl="0" w:tplc="0FBCE498">
      <w:start w:val="1"/>
      <w:numFmt w:val="bullet"/>
      <w:lvlText w:val=""/>
      <w:lvlJc w:val="righ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6A3D19"/>
    <w:multiLevelType w:val="hybridMultilevel"/>
    <w:tmpl w:val="3A10D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2E0E78"/>
    <w:multiLevelType w:val="hybridMultilevel"/>
    <w:tmpl w:val="786AF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75BAC"/>
    <w:multiLevelType w:val="multilevel"/>
    <w:tmpl w:val="537C33E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8D24A7"/>
    <w:multiLevelType w:val="hybridMultilevel"/>
    <w:tmpl w:val="F28EFD16"/>
    <w:lvl w:ilvl="0" w:tplc="FF48122C">
      <w:start w:val="1"/>
      <w:numFmt w:val="decimal"/>
      <w:lvlText w:val="%1."/>
      <w:lvlJc w:val="left"/>
      <w:pPr>
        <w:ind w:left="644" w:hanging="360"/>
      </w:pPr>
      <w:rPr>
        <w:rFonts w:ascii="Times New Roman" w:eastAsia="NewCenturySchoolCE-Roman" w:hAnsi="Times New Roman" w:cs="Times New Roman" w:hint="default"/>
        <w:b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C963B7C"/>
    <w:multiLevelType w:val="hybridMultilevel"/>
    <w:tmpl w:val="060E8EFC"/>
    <w:lvl w:ilvl="0" w:tplc="1E0AEFD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0B7609"/>
    <w:multiLevelType w:val="multilevel"/>
    <w:tmpl w:val="ECB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079A0"/>
    <w:multiLevelType w:val="hybridMultilevel"/>
    <w:tmpl w:val="A05ECC84"/>
    <w:lvl w:ilvl="0" w:tplc="04150001">
      <w:start w:val="1"/>
      <w:numFmt w:val="bullet"/>
      <w:lvlText w:val=""/>
      <w:lvlJc w:val="left"/>
      <w:pPr>
        <w:ind w:left="644" w:hanging="360"/>
      </w:pPr>
      <w:rPr>
        <w:rFonts w:ascii="Symbol" w:hAnsi="Symbol" w:hint="default"/>
        <w:b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58618A0"/>
    <w:multiLevelType w:val="hybridMultilevel"/>
    <w:tmpl w:val="EAFEA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1D0337"/>
    <w:multiLevelType w:val="multilevel"/>
    <w:tmpl w:val="00E4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49C1"/>
    <w:multiLevelType w:val="hybridMultilevel"/>
    <w:tmpl w:val="AC54C7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2E268A"/>
    <w:multiLevelType w:val="hybridMultilevel"/>
    <w:tmpl w:val="830CF0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D30DF2"/>
    <w:multiLevelType w:val="hybridMultilevel"/>
    <w:tmpl w:val="7ACAF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0A23F8"/>
    <w:multiLevelType w:val="hybridMultilevel"/>
    <w:tmpl w:val="786AF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864648"/>
    <w:multiLevelType w:val="hybridMultilevel"/>
    <w:tmpl w:val="F182B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C5715"/>
    <w:multiLevelType w:val="hybridMultilevel"/>
    <w:tmpl w:val="F28EFD16"/>
    <w:lvl w:ilvl="0" w:tplc="FF48122C">
      <w:start w:val="1"/>
      <w:numFmt w:val="decimal"/>
      <w:lvlText w:val="%1."/>
      <w:lvlJc w:val="left"/>
      <w:pPr>
        <w:ind w:left="644" w:hanging="360"/>
      </w:pPr>
      <w:rPr>
        <w:rFonts w:ascii="Times New Roman" w:eastAsia="NewCenturySchoolCE-Roman" w:hAnsi="Times New Roman" w:cs="Times New Roman" w:hint="default"/>
        <w:b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B775FDA"/>
    <w:multiLevelType w:val="hybridMultilevel"/>
    <w:tmpl w:val="E5080B9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CD0C62"/>
    <w:multiLevelType w:val="hybridMultilevel"/>
    <w:tmpl w:val="81A66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F72AE9"/>
    <w:multiLevelType w:val="hybridMultilevel"/>
    <w:tmpl w:val="EC36839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7A25D5"/>
    <w:multiLevelType w:val="hybridMultilevel"/>
    <w:tmpl w:val="5574DE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2B4DE3"/>
    <w:multiLevelType w:val="multilevel"/>
    <w:tmpl w:val="837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D41EB6"/>
    <w:multiLevelType w:val="hybridMultilevel"/>
    <w:tmpl w:val="786AF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D22ED4"/>
    <w:multiLevelType w:val="hybridMultilevel"/>
    <w:tmpl w:val="BC244392"/>
    <w:lvl w:ilvl="0" w:tplc="E61C781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127E62"/>
    <w:multiLevelType w:val="multilevel"/>
    <w:tmpl w:val="ED9E5820"/>
    <w:lvl w:ilvl="0">
      <w:start w:val="1"/>
      <w:numFmt w:val="decimal"/>
      <w:lvlText w:val="%1."/>
      <w:lvlJc w:val="left"/>
      <w:pPr>
        <w:ind w:left="644" w:hanging="360"/>
      </w:pPr>
      <w:rPr>
        <w:rFonts w:ascii="Times New Roman" w:eastAsia="NewCenturySchoolCE-Roman" w:hAnsi="Times New Roman" w:cs="Times New Roman" w:hint="default"/>
        <w:b w:val="0"/>
        <w:sz w:val="24"/>
        <w:szCs w:val="24"/>
      </w:rPr>
    </w:lvl>
    <w:lvl w:ilvl="1">
      <w:start w:val="2"/>
      <w:numFmt w:val="decimal"/>
      <w:isLgl/>
      <w:lvlText w:val="%1.%2"/>
      <w:lvlJc w:val="left"/>
      <w:pPr>
        <w:ind w:left="927"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15:restartNumberingAfterBreak="0">
    <w:nsid w:val="79B44710"/>
    <w:multiLevelType w:val="hybridMultilevel"/>
    <w:tmpl w:val="F182B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380F48"/>
    <w:multiLevelType w:val="hybridMultilevel"/>
    <w:tmpl w:val="04C4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6"/>
  </w:num>
  <w:num w:numId="5">
    <w:abstractNumId w:val="17"/>
  </w:num>
  <w:num w:numId="6">
    <w:abstractNumId w:val="25"/>
  </w:num>
  <w:num w:numId="7">
    <w:abstractNumId w:val="19"/>
  </w:num>
  <w:num w:numId="8">
    <w:abstractNumId w:val="23"/>
  </w:num>
  <w:num w:numId="9">
    <w:abstractNumId w:val="12"/>
  </w:num>
  <w:num w:numId="10">
    <w:abstractNumId w:val="3"/>
  </w:num>
  <w:num w:numId="11">
    <w:abstractNumId w:val="27"/>
  </w:num>
  <w:num w:numId="12">
    <w:abstractNumId w:val="1"/>
  </w:num>
  <w:num w:numId="13">
    <w:abstractNumId w:val="29"/>
  </w:num>
  <w:num w:numId="14">
    <w:abstractNumId w:val="15"/>
  </w:num>
  <w:num w:numId="15">
    <w:abstractNumId w:val="30"/>
  </w:num>
  <w:num w:numId="16">
    <w:abstractNumId w:val="4"/>
  </w:num>
  <w:num w:numId="17">
    <w:abstractNumId w:val="32"/>
  </w:num>
  <w:num w:numId="18">
    <w:abstractNumId w:val="21"/>
  </w:num>
  <w:num w:numId="19">
    <w:abstractNumId w:val="31"/>
  </w:num>
  <w:num w:numId="20">
    <w:abstractNumId w:val="18"/>
  </w:num>
  <w:num w:numId="21">
    <w:abstractNumId w:val="7"/>
  </w:num>
  <w:num w:numId="22">
    <w:abstractNumId w:val="14"/>
  </w:num>
  <w:num w:numId="23">
    <w:abstractNumId w:val="22"/>
  </w:num>
  <w:num w:numId="24">
    <w:abstractNumId w:val="11"/>
  </w:num>
  <w:num w:numId="25">
    <w:abstractNumId w:val="10"/>
  </w:num>
  <w:num w:numId="26">
    <w:abstractNumId w:val="8"/>
  </w:num>
  <w:num w:numId="27">
    <w:abstractNumId w:val="9"/>
  </w:num>
  <w:num w:numId="28">
    <w:abstractNumId w:val="28"/>
  </w:num>
  <w:num w:numId="29">
    <w:abstractNumId w:val="5"/>
  </w:num>
  <w:num w:numId="30">
    <w:abstractNumId w:val="2"/>
  </w:num>
  <w:num w:numId="31">
    <w:abstractNumId w:val="20"/>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0B"/>
    <w:rsid w:val="00042F43"/>
    <w:rsid w:val="0005709D"/>
    <w:rsid w:val="00064C51"/>
    <w:rsid w:val="000656C4"/>
    <w:rsid w:val="00095572"/>
    <w:rsid w:val="000B58E5"/>
    <w:rsid w:val="000C2DDB"/>
    <w:rsid w:val="000E3DCD"/>
    <w:rsid w:val="000F76F6"/>
    <w:rsid w:val="001074E9"/>
    <w:rsid w:val="00132B3E"/>
    <w:rsid w:val="0014712E"/>
    <w:rsid w:val="001A1453"/>
    <w:rsid w:val="001D3446"/>
    <w:rsid w:val="001D69BD"/>
    <w:rsid w:val="001E054E"/>
    <w:rsid w:val="00232A03"/>
    <w:rsid w:val="0025575A"/>
    <w:rsid w:val="00274C62"/>
    <w:rsid w:val="00295818"/>
    <w:rsid w:val="002970F8"/>
    <w:rsid w:val="002B5894"/>
    <w:rsid w:val="002C0846"/>
    <w:rsid w:val="002D2548"/>
    <w:rsid w:val="00335287"/>
    <w:rsid w:val="00343322"/>
    <w:rsid w:val="00360FFF"/>
    <w:rsid w:val="0037244E"/>
    <w:rsid w:val="003877C9"/>
    <w:rsid w:val="003A025F"/>
    <w:rsid w:val="003B2C25"/>
    <w:rsid w:val="003F3CD8"/>
    <w:rsid w:val="004916DC"/>
    <w:rsid w:val="004C0526"/>
    <w:rsid w:val="0052037F"/>
    <w:rsid w:val="00531693"/>
    <w:rsid w:val="0053756C"/>
    <w:rsid w:val="005571BA"/>
    <w:rsid w:val="00560236"/>
    <w:rsid w:val="00587B85"/>
    <w:rsid w:val="005E58F8"/>
    <w:rsid w:val="005E6E4F"/>
    <w:rsid w:val="0060588E"/>
    <w:rsid w:val="00614FDC"/>
    <w:rsid w:val="00654421"/>
    <w:rsid w:val="0067588D"/>
    <w:rsid w:val="00691E95"/>
    <w:rsid w:val="006A2F33"/>
    <w:rsid w:val="006A51C7"/>
    <w:rsid w:val="006C2569"/>
    <w:rsid w:val="006C7B8A"/>
    <w:rsid w:val="006D2BCF"/>
    <w:rsid w:val="006F4D41"/>
    <w:rsid w:val="006F6E40"/>
    <w:rsid w:val="007731FE"/>
    <w:rsid w:val="007B66BC"/>
    <w:rsid w:val="007B7AFA"/>
    <w:rsid w:val="007E3AC6"/>
    <w:rsid w:val="007F5C71"/>
    <w:rsid w:val="008115B8"/>
    <w:rsid w:val="00823094"/>
    <w:rsid w:val="0085632B"/>
    <w:rsid w:val="00861EE7"/>
    <w:rsid w:val="008B0E02"/>
    <w:rsid w:val="008E25E0"/>
    <w:rsid w:val="008E3502"/>
    <w:rsid w:val="008F7C20"/>
    <w:rsid w:val="0090482B"/>
    <w:rsid w:val="0092735E"/>
    <w:rsid w:val="00957639"/>
    <w:rsid w:val="009618DE"/>
    <w:rsid w:val="009E272F"/>
    <w:rsid w:val="009F58AA"/>
    <w:rsid w:val="00A25197"/>
    <w:rsid w:val="00A353A2"/>
    <w:rsid w:val="00A46C89"/>
    <w:rsid w:val="00A5015C"/>
    <w:rsid w:val="00A600F3"/>
    <w:rsid w:val="00A9061E"/>
    <w:rsid w:val="00AE4794"/>
    <w:rsid w:val="00B6310A"/>
    <w:rsid w:val="00BC5404"/>
    <w:rsid w:val="00BF7F77"/>
    <w:rsid w:val="00C346DB"/>
    <w:rsid w:val="00CC2845"/>
    <w:rsid w:val="00CC2A05"/>
    <w:rsid w:val="00CC6DEF"/>
    <w:rsid w:val="00CD0C8A"/>
    <w:rsid w:val="00CF79FC"/>
    <w:rsid w:val="00D4145C"/>
    <w:rsid w:val="00D64BAC"/>
    <w:rsid w:val="00DA5F51"/>
    <w:rsid w:val="00DF4919"/>
    <w:rsid w:val="00E01522"/>
    <w:rsid w:val="00E34268"/>
    <w:rsid w:val="00E9288D"/>
    <w:rsid w:val="00ED0B85"/>
    <w:rsid w:val="00ED2F23"/>
    <w:rsid w:val="00EE3E7B"/>
    <w:rsid w:val="00EE7C0A"/>
    <w:rsid w:val="00F32E0B"/>
    <w:rsid w:val="00F36573"/>
    <w:rsid w:val="00F4471E"/>
    <w:rsid w:val="00FF3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D8BE"/>
  <w15:chartTrackingRefBased/>
  <w15:docId w15:val="{AD36ABD1-7FFE-43C7-8C78-243EE1C8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32E0B"/>
  </w:style>
  <w:style w:type="paragraph" w:styleId="Nagwek1">
    <w:name w:val="heading 1"/>
    <w:basedOn w:val="Normalny"/>
    <w:link w:val="Nagwek1Znak"/>
    <w:uiPriority w:val="9"/>
    <w:qFormat/>
    <w:rsid w:val="00F32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5">
    <w:name w:val="heading 5"/>
    <w:basedOn w:val="Normalny"/>
    <w:next w:val="Normalny"/>
    <w:link w:val="Nagwek5Znak"/>
    <w:uiPriority w:val="9"/>
    <w:semiHidden/>
    <w:unhideWhenUsed/>
    <w:qFormat/>
    <w:rsid w:val="00F32E0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Siatkatabeli">
    <w:name w:val="Table Grid"/>
    <w:basedOn w:val="Standardowy"/>
    <w:uiPriority w:val="39"/>
    <w:rsid w:val="00F3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32E0B"/>
    <w:pPr>
      <w:spacing w:after="200" w:line="240" w:lineRule="auto"/>
    </w:pPr>
    <w:rPr>
      <w:i/>
      <w:iCs/>
      <w:color w:val="44546A" w:themeColor="text2"/>
      <w:sz w:val="18"/>
      <w:szCs w:val="18"/>
    </w:rPr>
  </w:style>
  <w:style w:type="character" w:customStyle="1" w:styleId="Nagwek1Znak">
    <w:name w:val="Nagłówek 1 Znak"/>
    <w:basedOn w:val="Domylnaczcionkaakapitu"/>
    <w:link w:val="Nagwek1"/>
    <w:uiPriority w:val="9"/>
    <w:rsid w:val="00F32E0B"/>
    <w:rPr>
      <w:rFonts w:ascii="Times New Roman" w:eastAsia="Times New Roman" w:hAnsi="Times New Roman" w:cs="Times New Roman"/>
      <w:b/>
      <w:bCs/>
      <w:kern w:val="36"/>
      <w:sz w:val="48"/>
      <w:szCs w:val="48"/>
      <w:lang w:eastAsia="pl-PL"/>
    </w:rPr>
  </w:style>
  <w:style w:type="character" w:customStyle="1" w:styleId="Nagwek5Znak">
    <w:name w:val="Nagłówek 5 Znak"/>
    <w:basedOn w:val="Domylnaczcionkaakapitu"/>
    <w:link w:val="Nagwek5"/>
    <w:uiPriority w:val="9"/>
    <w:semiHidden/>
    <w:rsid w:val="00F32E0B"/>
    <w:rPr>
      <w:rFonts w:asciiTheme="majorHAnsi" w:eastAsiaTheme="majorEastAsia" w:hAnsiTheme="majorHAnsi" w:cstheme="majorBidi"/>
      <w:color w:val="2F5496" w:themeColor="accent1" w:themeShade="BF"/>
    </w:rPr>
  </w:style>
  <w:style w:type="character" w:customStyle="1" w:styleId="contribdegrees">
    <w:name w:val="contribdegrees"/>
    <w:basedOn w:val="Domylnaczcionkaakapitu"/>
    <w:rsid w:val="00F32E0B"/>
  </w:style>
  <w:style w:type="character" w:styleId="Hipercze">
    <w:name w:val="Hyperlink"/>
    <w:basedOn w:val="Domylnaczcionkaakapitu"/>
    <w:uiPriority w:val="99"/>
    <w:unhideWhenUsed/>
    <w:rsid w:val="00F32E0B"/>
    <w:rPr>
      <w:color w:val="0000FF"/>
      <w:u w:val="single"/>
    </w:rPr>
  </w:style>
  <w:style w:type="character" w:customStyle="1" w:styleId="apple-converted-space">
    <w:name w:val="apple-converted-space"/>
    <w:basedOn w:val="Domylnaczcionkaakapitu"/>
    <w:rsid w:val="00F32E0B"/>
  </w:style>
  <w:style w:type="paragraph" w:styleId="NormalnyWeb">
    <w:name w:val="Normal (Web)"/>
    <w:basedOn w:val="Normalny"/>
    <w:uiPriority w:val="99"/>
    <w:semiHidden/>
    <w:unhideWhenUsed/>
    <w:rsid w:val="00F32E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mma">
    <w:name w:val="comma"/>
    <w:basedOn w:val="Domylnaczcionkaakapitu"/>
    <w:rsid w:val="00F32E0B"/>
  </w:style>
  <w:style w:type="character" w:customStyle="1" w:styleId="hlfld-abstract">
    <w:name w:val="hlfld-abstract"/>
    <w:basedOn w:val="Domylnaczcionkaakapitu"/>
    <w:rsid w:val="00F32E0B"/>
  </w:style>
  <w:style w:type="character" w:customStyle="1" w:styleId="nlmx">
    <w:name w:val="nlm_x"/>
    <w:basedOn w:val="Domylnaczcionkaakapitu"/>
    <w:rsid w:val="00F32E0B"/>
  </w:style>
  <w:style w:type="character" w:customStyle="1" w:styleId="hlfld-keywordtext">
    <w:name w:val="hlfld-keywordtext"/>
    <w:basedOn w:val="Domylnaczcionkaakapitu"/>
    <w:rsid w:val="00F32E0B"/>
  </w:style>
  <w:style w:type="character" w:customStyle="1" w:styleId="nlmpublisher-name">
    <w:name w:val="nlm_publisher-name"/>
    <w:basedOn w:val="Domylnaczcionkaakapitu"/>
    <w:rsid w:val="00F32E0B"/>
  </w:style>
  <w:style w:type="character" w:customStyle="1" w:styleId="ui-helper-hidden-accessible">
    <w:name w:val="ui-helper-hidden-accessible"/>
    <w:basedOn w:val="Domylnaczcionkaakapitu"/>
    <w:rsid w:val="00F32E0B"/>
  </w:style>
  <w:style w:type="character" w:customStyle="1" w:styleId="institution">
    <w:name w:val="institution"/>
    <w:basedOn w:val="Domylnaczcionkaakapitu"/>
    <w:rsid w:val="00F32E0B"/>
  </w:style>
  <w:style w:type="paragraph" w:styleId="Akapitzlist">
    <w:name w:val="List Paragraph"/>
    <w:basedOn w:val="Normalny"/>
    <w:uiPriority w:val="34"/>
    <w:qFormat/>
    <w:rsid w:val="00F32E0B"/>
    <w:pPr>
      <w:ind w:left="720"/>
      <w:contextualSpacing/>
    </w:pPr>
  </w:style>
  <w:style w:type="paragraph" w:styleId="Tekstprzypisukocowego">
    <w:name w:val="endnote text"/>
    <w:basedOn w:val="Normalny"/>
    <w:link w:val="TekstprzypisukocowegoZnak"/>
    <w:uiPriority w:val="99"/>
    <w:semiHidden/>
    <w:unhideWhenUsed/>
    <w:rsid w:val="00F32E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32E0B"/>
    <w:rPr>
      <w:sz w:val="20"/>
      <w:szCs w:val="20"/>
    </w:rPr>
  </w:style>
  <w:style w:type="character" w:styleId="Odwoanieprzypisukocowego">
    <w:name w:val="endnote reference"/>
    <w:basedOn w:val="Domylnaczcionkaakapitu"/>
    <w:uiPriority w:val="99"/>
    <w:semiHidden/>
    <w:unhideWhenUsed/>
    <w:rsid w:val="00F32E0B"/>
    <w:rPr>
      <w:vertAlign w:val="superscript"/>
    </w:rPr>
  </w:style>
  <w:style w:type="character" w:styleId="Odwoaniedokomentarza">
    <w:name w:val="annotation reference"/>
    <w:basedOn w:val="Domylnaczcionkaakapitu"/>
    <w:uiPriority w:val="99"/>
    <w:semiHidden/>
    <w:unhideWhenUsed/>
    <w:rsid w:val="00F32E0B"/>
    <w:rPr>
      <w:sz w:val="16"/>
      <w:szCs w:val="16"/>
    </w:rPr>
  </w:style>
  <w:style w:type="paragraph" w:styleId="Tekstkomentarza">
    <w:name w:val="annotation text"/>
    <w:basedOn w:val="Normalny"/>
    <w:link w:val="TekstkomentarzaZnak"/>
    <w:uiPriority w:val="99"/>
    <w:semiHidden/>
    <w:unhideWhenUsed/>
    <w:rsid w:val="00F32E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2E0B"/>
    <w:rPr>
      <w:sz w:val="20"/>
      <w:szCs w:val="20"/>
    </w:rPr>
  </w:style>
  <w:style w:type="paragraph" w:styleId="Tematkomentarza">
    <w:name w:val="annotation subject"/>
    <w:basedOn w:val="Tekstkomentarza"/>
    <w:next w:val="Tekstkomentarza"/>
    <w:link w:val="TematkomentarzaZnak"/>
    <w:uiPriority w:val="99"/>
    <w:semiHidden/>
    <w:unhideWhenUsed/>
    <w:rsid w:val="00F32E0B"/>
    <w:rPr>
      <w:b/>
      <w:bCs/>
    </w:rPr>
  </w:style>
  <w:style w:type="character" w:customStyle="1" w:styleId="TematkomentarzaZnak">
    <w:name w:val="Temat komentarza Znak"/>
    <w:basedOn w:val="TekstkomentarzaZnak"/>
    <w:link w:val="Tematkomentarza"/>
    <w:uiPriority w:val="99"/>
    <w:semiHidden/>
    <w:rsid w:val="00F32E0B"/>
    <w:rPr>
      <w:b/>
      <w:bCs/>
      <w:sz w:val="20"/>
      <w:szCs w:val="20"/>
    </w:rPr>
  </w:style>
  <w:style w:type="paragraph" w:styleId="Tekstdymka">
    <w:name w:val="Balloon Text"/>
    <w:basedOn w:val="Normalny"/>
    <w:link w:val="TekstdymkaZnak"/>
    <w:uiPriority w:val="99"/>
    <w:semiHidden/>
    <w:unhideWhenUsed/>
    <w:rsid w:val="00F32E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2E0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F32E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2E0B"/>
    <w:rPr>
      <w:sz w:val="20"/>
      <w:szCs w:val="20"/>
    </w:rPr>
  </w:style>
  <w:style w:type="character" w:styleId="Odwoanieprzypisudolnego">
    <w:name w:val="footnote reference"/>
    <w:basedOn w:val="Domylnaczcionkaakapitu"/>
    <w:uiPriority w:val="99"/>
    <w:semiHidden/>
    <w:unhideWhenUsed/>
    <w:rsid w:val="00F32E0B"/>
    <w:rPr>
      <w:vertAlign w:val="superscript"/>
    </w:rPr>
  </w:style>
  <w:style w:type="character" w:styleId="Tekstzastpczy">
    <w:name w:val="Placeholder Text"/>
    <w:basedOn w:val="Domylnaczcionkaakapitu"/>
    <w:uiPriority w:val="99"/>
    <w:semiHidden/>
    <w:rsid w:val="00F32E0B"/>
    <w:rPr>
      <w:color w:val="808080"/>
    </w:rPr>
  </w:style>
  <w:style w:type="paragraph" w:styleId="Nagwek">
    <w:name w:val="header"/>
    <w:basedOn w:val="Normalny"/>
    <w:link w:val="NagwekZnak"/>
    <w:uiPriority w:val="99"/>
    <w:unhideWhenUsed/>
    <w:rsid w:val="00F32E0B"/>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F32E0B"/>
  </w:style>
  <w:style w:type="paragraph" w:styleId="Stopka">
    <w:name w:val="footer"/>
    <w:basedOn w:val="Normalny"/>
    <w:link w:val="StopkaZnak"/>
    <w:uiPriority w:val="99"/>
    <w:unhideWhenUsed/>
    <w:rsid w:val="00F32E0B"/>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32E0B"/>
  </w:style>
  <w:style w:type="paragraph" w:styleId="Poprawka">
    <w:name w:val="Revision"/>
    <w:hidden/>
    <w:uiPriority w:val="99"/>
    <w:semiHidden/>
    <w:rsid w:val="00F32E0B"/>
    <w:pPr>
      <w:spacing w:after="0" w:line="240" w:lineRule="auto"/>
    </w:pPr>
  </w:style>
  <w:style w:type="character" w:styleId="Wzmianka">
    <w:name w:val="Mention"/>
    <w:basedOn w:val="Domylnaczcionkaakapitu"/>
    <w:uiPriority w:val="99"/>
    <w:semiHidden/>
    <w:unhideWhenUsed/>
    <w:rsid w:val="00F32E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2002">
      <w:bodyDiv w:val="1"/>
      <w:marLeft w:val="0"/>
      <w:marRight w:val="0"/>
      <w:marTop w:val="0"/>
      <w:marBottom w:val="0"/>
      <w:divBdr>
        <w:top w:val="none" w:sz="0" w:space="0" w:color="auto"/>
        <w:left w:val="none" w:sz="0" w:space="0" w:color="auto"/>
        <w:bottom w:val="none" w:sz="0" w:space="0" w:color="auto"/>
        <w:right w:val="none" w:sz="0" w:space="0" w:color="auto"/>
      </w:divBdr>
    </w:div>
    <w:div w:id="12727265">
      <w:bodyDiv w:val="1"/>
      <w:marLeft w:val="0"/>
      <w:marRight w:val="0"/>
      <w:marTop w:val="0"/>
      <w:marBottom w:val="0"/>
      <w:divBdr>
        <w:top w:val="none" w:sz="0" w:space="0" w:color="auto"/>
        <w:left w:val="none" w:sz="0" w:space="0" w:color="auto"/>
        <w:bottom w:val="none" w:sz="0" w:space="0" w:color="auto"/>
        <w:right w:val="none" w:sz="0" w:space="0" w:color="auto"/>
      </w:divBdr>
    </w:div>
    <w:div w:id="63139586">
      <w:bodyDiv w:val="1"/>
      <w:marLeft w:val="0"/>
      <w:marRight w:val="0"/>
      <w:marTop w:val="0"/>
      <w:marBottom w:val="0"/>
      <w:divBdr>
        <w:top w:val="none" w:sz="0" w:space="0" w:color="auto"/>
        <w:left w:val="none" w:sz="0" w:space="0" w:color="auto"/>
        <w:bottom w:val="none" w:sz="0" w:space="0" w:color="auto"/>
        <w:right w:val="none" w:sz="0" w:space="0" w:color="auto"/>
      </w:divBdr>
    </w:div>
    <w:div w:id="88475346">
      <w:bodyDiv w:val="1"/>
      <w:marLeft w:val="0"/>
      <w:marRight w:val="0"/>
      <w:marTop w:val="0"/>
      <w:marBottom w:val="0"/>
      <w:divBdr>
        <w:top w:val="none" w:sz="0" w:space="0" w:color="auto"/>
        <w:left w:val="none" w:sz="0" w:space="0" w:color="auto"/>
        <w:bottom w:val="none" w:sz="0" w:space="0" w:color="auto"/>
        <w:right w:val="none" w:sz="0" w:space="0" w:color="auto"/>
      </w:divBdr>
    </w:div>
    <w:div w:id="244152322">
      <w:bodyDiv w:val="1"/>
      <w:marLeft w:val="0"/>
      <w:marRight w:val="0"/>
      <w:marTop w:val="0"/>
      <w:marBottom w:val="0"/>
      <w:divBdr>
        <w:top w:val="none" w:sz="0" w:space="0" w:color="auto"/>
        <w:left w:val="none" w:sz="0" w:space="0" w:color="auto"/>
        <w:bottom w:val="none" w:sz="0" w:space="0" w:color="auto"/>
        <w:right w:val="none" w:sz="0" w:space="0" w:color="auto"/>
      </w:divBdr>
    </w:div>
    <w:div w:id="308444003">
      <w:bodyDiv w:val="1"/>
      <w:marLeft w:val="0"/>
      <w:marRight w:val="0"/>
      <w:marTop w:val="0"/>
      <w:marBottom w:val="0"/>
      <w:divBdr>
        <w:top w:val="none" w:sz="0" w:space="0" w:color="auto"/>
        <w:left w:val="none" w:sz="0" w:space="0" w:color="auto"/>
        <w:bottom w:val="none" w:sz="0" w:space="0" w:color="auto"/>
        <w:right w:val="none" w:sz="0" w:space="0" w:color="auto"/>
      </w:divBdr>
    </w:div>
    <w:div w:id="480663016">
      <w:bodyDiv w:val="1"/>
      <w:marLeft w:val="0"/>
      <w:marRight w:val="0"/>
      <w:marTop w:val="0"/>
      <w:marBottom w:val="0"/>
      <w:divBdr>
        <w:top w:val="none" w:sz="0" w:space="0" w:color="auto"/>
        <w:left w:val="none" w:sz="0" w:space="0" w:color="auto"/>
        <w:bottom w:val="none" w:sz="0" w:space="0" w:color="auto"/>
        <w:right w:val="none" w:sz="0" w:space="0" w:color="auto"/>
      </w:divBdr>
    </w:div>
    <w:div w:id="733311875">
      <w:bodyDiv w:val="1"/>
      <w:marLeft w:val="0"/>
      <w:marRight w:val="0"/>
      <w:marTop w:val="0"/>
      <w:marBottom w:val="0"/>
      <w:divBdr>
        <w:top w:val="none" w:sz="0" w:space="0" w:color="auto"/>
        <w:left w:val="none" w:sz="0" w:space="0" w:color="auto"/>
        <w:bottom w:val="none" w:sz="0" w:space="0" w:color="auto"/>
        <w:right w:val="none" w:sz="0" w:space="0" w:color="auto"/>
      </w:divBdr>
    </w:div>
    <w:div w:id="1104426301">
      <w:bodyDiv w:val="1"/>
      <w:marLeft w:val="0"/>
      <w:marRight w:val="0"/>
      <w:marTop w:val="0"/>
      <w:marBottom w:val="0"/>
      <w:divBdr>
        <w:top w:val="none" w:sz="0" w:space="0" w:color="auto"/>
        <w:left w:val="none" w:sz="0" w:space="0" w:color="auto"/>
        <w:bottom w:val="none" w:sz="0" w:space="0" w:color="auto"/>
        <w:right w:val="none" w:sz="0" w:space="0" w:color="auto"/>
      </w:divBdr>
    </w:div>
    <w:div w:id="1191186690">
      <w:bodyDiv w:val="1"/>
      <w:marLeft w:val="0"/>
      <w:marRight w:val="0"/>
      <w:marTop w:val="0"/>
      <w:marBottom w:val="0"/>
      <w:divBdr>
        <w:top w:val="none" w:sz="0" w:space="0" w:color="auto"/>
        <w:left w:val="none" w:sz="0" w:space="0" w:color="auto"/>
        <w:bottom w:val="none" w:sz="0" w:space="0" w:color="auto"/>
        <w:right w:val="none" w:sz="0" w:space="0" w:color="auto"/>
      </w:divBdr>
    </w:div>
    <w:div w:id="1359771388">
      <w:bodyDiv w:val="1"/>
      <w:marLeft w:val="0"/>
      <w:marRight w:val="0"/>
      <w:marTop w:val="0"/>
      <w:marBottom w:val="0"/>
      <w:divBdr>
        <w:top w:val="none" w:sz="0" w:space="0" w:color="auto"/>
        <w:left w:val="none" w:sz="0" w:space="0" w:color="auto"/>
        <w:bottom w:val="none" w:sz="0" w:space="0" w:color="auto"/>
        <w:right w:val="none" w:sz="0" w:space="0" w:color="auto"/>
      </w:divBdr>
    </w:div>
    <w:div w:id="1465932068">
      <w:bodyDiv w:val="1"/>
      <w:marLeft w:val="0"/>
      <w:marRight w:val="0"/>
      <w:marTop w:val="0"/>
      <w:marBottom w:val="0"/>
      <w:divBdr>
        <w:top w:val="none" w:sz="0" w:space="0" w:color="auto"/>
        <w:left w:val="none" w:sz="0" w:space="0" w:color="auto"/>
        <w:bottom w:val="none" w:sz="0" w:space="0" w:color="auto"/>
        <w:right w:val="none" w:sz="0" w:space="0" w:color="auto"/>
      </w:divBdr>
    </w:div>
    <w:div w:id="1688947339">
      <w:bodyDiv w:val="1"/>
      <w:marLeft w:val="0"/>
      <w:marRight w:val="0"/>
      <w:marTop w:val="0"/>
      <w:marBottom w:val="0"/>
      <w:divBdr>
        <w:top w:val="none" w:sz="0" w:space="0" w:color="auto"/>
        <w:left w:val="none" w:sz="0" w:space="0" w:color="auto"/>
        <w:bottom w:val="none" w:sz="0" w:space="0" w:color="auto"/>
        <w:right w:val="none" w:sz="0" w:space="0" w:color="auto"/>
      </w:divBdr>
    </w:div>
    <w:div w:id="1691108480">
      <w:bodyDiv w:val="1"/>
      <w:marLeft w:val="0"/>
      <w:marRight w:val="0"/>
      <w:marTop w:val="0"/>
      <w:marBottom w:val="0"/>
      <w:divBdr>
        <w:top w:val="none" w:sz="0" w:space="0" w:color="auto"/>
        <w:left w:val="none" w:sz="0" w:space="0" w:color="auto"/>
        <w:bottom w:val="none" w:sz="0" w:space="0" w:color="auto"/>
        <w:right w:val="none" w:sz="0" w:space="0" w:color="auto"/>
      </w:divBdr>
    </w:div>
    <w:div w:id="1814643011">
      <w:bodyDiv w:val="1"/>
      <w:marLeft w:val="0"/>
      <w:marRight w:val="0"/>
      <w:marTop w:val="0"/>
      <w:marBottom w:val="0"/>
      <w:divBdr>
        <w:top w:val="none" w:sz="0" w:space="0" w:color="auto"/>
        <w:left w:val="none" w:sz="0" w:space="0" w:color="auto"/>
        <w:bottom w:val="none" w:sz="0" w:space="0" w:color="auto"/>
        <w:right w:val="none" w:sz="0" w:space="0" w:color="auto"/>
      </w:divBdr>
    </w:div>
    <w:div w:id="20679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3461</Words>
  <Characters>20772</Characters>
  <Application>Microsoft Office Word</Application>
  <DocSecurity>0</DocSecurity>
  <Lines>173</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malinowska</dc:creator>
  <cp:keywords/>
  <dc:description/>
  <cp:lastModifiedBy>Anna Malinowska</cp:lastModifiedBy>
  <cp:revision>3</cp:revision>
  <cp:lastPrinted>2017-11-10T10:15:00Z</cp:lastPrinted>
  <dcterms:created xsi:type="dcterms:W3CDTF">2018-03-10T10:13:00Z</dcterms:created>
  <dcterms:modified xsi:type="dcterms:W3CDTF">2018-03-10T10:13:00Z</dcterms:modified>
</cp:coreProperties>
</file>